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3EAA" w14:textId="2EBFB7BB" w:rsidR="00C639B4" w:rsidRPr="001434F2" w:rsidRDefault="00C639B4" w:rsidP="74577F12">
      <w:pPr>
        <w:pStyle w:val="Heading1"/>
        <w:spacing w:after="0"/>
        <w:rPr>
          <w:rFonts w:cs="Tahoma"/>
          <w:b w:val="0"/>
          <w:bCs w:val="0"/>
          <w:sz w:val="36"/>
          <w:szCs w:val="36"/>
        </w:rPr>
      </w:pPr>
      <w:r w:rsidRPr="001434F2">
        <w:rPr>
          <w:rFonts w:cs="Tahoma"/>
          <w:b w:val="0"/>
          <w:bCs w:val="0"/>
          <w:sz w:val="36"/>
          <w:szCs w:val="36"/>
        </w:rPr>
        <w:t>Module Specification:</w:t>
      </w:r>
    </w:p>
    <w:p w14:paraId="0BF84F16" w14:textId="77777777" w:rsidR="00C639B4" w:rsidRPr="001434F2" w:rsidRDefault="00C639B4" w:rsidP="00C639B4">
      <w:pPr>
        <w:rPr>
          <w:color w:val="070078"/>
        </w:rPr>
      </w:pPr>
    </w:p>
    <w:p w14:paraId="35FA1129" w14:textId="0561AE21" w:rsidR="00A24B5D" w:rsidRPr="001434F2" w:rsidRDefault="006C438D" w:rsidP="74577F12">
      <w:pPr>
        <w:pStyle w:val="Heading1"/>
        <w:spacing w:after="0"/>
        <w:rPr>
          <w:rFonts w:cs="Tahoma"/>
          <w:b w:val="0"/>
          <w:bCs w:val="0"/>
          <w:sz w:val="36"/>
          <w:szCs w:val="36"/>
        </w:rPr>
      </w:pPr>
      <w:bookmarkStart w:id="0" w:name="_Hlk15993487"/>
      <w:r>
        <w:rPr>
          <w:rFonts w:cs="Tahoma"/>
          <w:b w:val="0"/>
          <w:bCs w:val="0"/>
          <w:sz w:val="36"/>
          <w:szCs w:val="36"/>
        </w:rPr>
        <w:t xml:space="preserve">CIM Level 4 Award in </w:t>
      </w:r>
      <w:r w:rsidR="74577F12" w:rsidRPr="001434F2">
        <w:rPr>
          <w:rFonts w:cs="Tahoma"/>
          <w:b w:val="0"/>
          <w:bCs w:val="0"/>
          <w:sz w:val="36"/>
          <w:szCs w:val="36"/>
        </w:rPr>
        <w:t>Digital Marketing Techniques</w:t>
      </w:r>
      <w:r w:rsidR="0005586B">
        <w:rPr>
          <w:rFonts w:cs="Tahoma"/>
          <w:b w:val="0"/>
          <w:bCs w:val="0"/>
          <w:sz w:val="36"/>
          <w:szCs w:val="36"/>
        </w:rPr>
        <w:t xml:space="preserve"> (VRQ)</w:t>
      </w:r>
    </w:p>
    <w:bookmarkEnd w:id="0"/>
    <w:p w14:paraId="45DAD940" w14:textId="77777777" w:rsidR="00C23898" w:rsidRPr="001B5175" w:rsidRDefault="00C23898" w:rsidP="001B5175">
      <w:pPr>
        <w:rPr>
          <w:sz w:val="22"/>
          <w:szCs w:val="22"/>
        </w:rPr>
      </w:pPr>
    </w:p>
    <w:p w14:paraId="557110E9" w14:textId="114BBD78" w:rsidR="00A24B5D" w:rsidRDefault="00A24B5D" w:rsidP="001B5175">
      <w:pPr>
        <w:rPr>
          <w:rFonts w:cs="Tahoma"/>
          <w:sz w:val="22"/>
          <w:szCs w:val="22"/>
        </w:rPr>
      </w:pPr>
      <w:r w:rsidRPr="00C23898">
        <w:rPr>
          <w:rFonts w:cs="Tahoma"/>
          <w:sz w:val="22"/>
          <w:szCs w:val="22"/>
        </w:rPr>
        <w:t xml:space="preserve">Digital </w:t>
      </w:r>
      <w:r w:rsidR="225CEFAB" w:rsidRPr="00C23898">
        <w:rPr>
          <w:rFonts w:cs="Tahoma"/>
          <w:sz w:val="22"/>
          <w:szCs w:val="22"/>
        </w:rPr>
        <w:t>Marketing Techniques</w:t>
      </w:r>
      <w:r w:rsidRPr="00C23898">
        <w:rPr>
          <w:rFonts w:cs="Tahoma"/>
          <w:sz w:val="22"/>
          <w:szCs w:val="22"/>
        </w:rPr>
        <w:t xml:space="preserve"> is a 1</w:t>
      </w:r>
      <w:r w:rsidR="00A72058">
        <w:rPr>
          <w:rFonts w:cs="Tahoma"/>
          <w:sz w:val="22"/>
          <w:szCs w:val="22"/>
        </w:rPr>
        <w:t>7</w:t>
      </w:r>
      <w:r w:rsidR="00667834">
        <w:rPr>
          <w:rFonts w:cs="Tahoma"/>
          <w:sz w:val="22"/>
          <w:szCs w:val="22"/>
        </w:rPr>
        <w:t>-</w:t>
      </w:r>
      <w:r w:rsidRPr="00C23898">
        <w:rPr>
          <w:rFonts w:cs="Tahoma"/>
          <w:sz w:val="22"/>
          <w:szCs w:val="22"/>
        </w:rPr>
        <w:t xml:space="preserve">credit elective module which sits within the suite of Level 4 modules. </w:t>
      </w:r>
    </w:p>
    <w:p w14:paraId="6DA28B44" w14:textId="198BE0AB" w:rsidR="00A24B5D" w:rsidRPr="001434F2" w:rsidRDefault="00A24B5D" w:rsidP="001B5175">
      <w:pPr>
        <w:rPr>
          <w:rFonts w:cs="Tahoma"/>
          <w:sz w:val="22"/>
          <w:szCs w:val="22"/>
        </w:rPr>
      </w:pPr>
    </w:p>
    <w:p w14:paraId="2636B53F" w14:textId="765D9E5B" w:rsidR="00BD5E08" w:rsidRDefault="00FB107A" w:rsidP="001B5175">
      <w:pPr>
        <w:rPr>
          <w:rFonts w:cs="Tahoma"/>
          <w:sz w:val="40"/>
          <w:szCs w:val="40"/>
        </w:rPr>
      </w:pPr>
      <w:r>
        <w:rPr>
          <w:noProof/>
        </w:rPr>
        <w:drawing>
          <wp:inline distT="0" distB="0" distL="0" distR="0" wp14:anchorId="60585EF5" wp14:editId="6FF33867">
            <wp:extent cx="5781146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99" cy="1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88DC2" w14:textId="45A3A631" w:rsidR="00667834" w:rsidRPr="001434F2" w:rsidRDefault="00667834" w:rsidP="001B5175">
      <w:pPr>
        <w:rPr>
          <w:rFonts w:cs="Tahoma"/>
          <w:sz w:val="22"/>
          <w:szCs w:val="22"/>
        </w:rPr>
      </w:pPr>
    </w:p>
    <w:p w14:paraId="02380E16" w14:textId="7AABDE60" w:rsidR="00122384" w:rsidRDefault="00A24B5D" w:rsidP="001B5175">
      <w:pPr>
        <w:rPr>
          <w:rFonts w:cs="Tahoma"/>
          <w:sz w:val="22"/>
          <w:szCs w:val="22"/>
        </w:rPr>
      </w:pPr>
      <w:r w:rsidRPr="00C23898">
        <w:rPr>
          <w:rFonts w:cs="Tahoma"/>
          <w:sz w:val="22"/>
          <w:szCs w:val="22"/>
        </w:rPr>
        <w:t xml:space="preserve">To gain the CIM Level 4 Certificate in Professional </w:t>
      </w:r>
      <w:r w:rsidR="00286C31">
        <w:rPr>
          <w:rFonts w:cs="Tahoma"/>
          <w:sz w:val="22"/>
          <w:szCs w:val="22"/>
        </w:rPr>
        <w:t>Digital</w:t>
      </w:r>
      <w:r w:rsidR="00C3473F">
        <w:rPr>
          <w:rFonts w:cs="Tahoma"/>
          <w:sz w:val="22"/>
          <w:szCs w:val="22"/>
        </w:rPr>
        <w:t xml:space="preserve"> </w:t>
      </w:r>
      <w:r w:rsidRPr="00C23898">
        <w:rPr>
          <w:rFonts w:cs="Tahoma"/>
          <w:sz w:val="22"/>
          <w:szCs w:val="22"/>
        </w:rPr>
        <w:t>Marketing</w:t>
      </w:r>
      <w:r w:rsidR="0065787D">
        <w:rPr>
          <w:rFonts w:cs="Tahoma"/>
          <w:sz w:val="22"/>
          <w:szCs w:val="22"/>
        </w:rPr>
        <w:t>,</w:t>
      </w:r>
      <w:r w:rsidRPr="00C23898">
        <w:rPr>
          <w:rFonts w:cs="Tahoma"/>
          <w:sz w:val="22"/>
          <w:szCs w:val="22"/>
        </w:rPr>
        <w:t xml:space="preserve"> </w:t>
      </w:r>
      <w:r w:rsidR="0065787D">
        <w:rPr>
          <w:rFonts w:cs="Tahoma"/>
          <w:sz w:val="22"/>
          <w:szCs w:val="22"/>
        </w:rPr>
        <w:t xml:space="preserve">a </w:t>
      </w:r>
      <w:r w:rsidRPr="00B92621">
        <w:rPr>
          <w:rFonts w:cs="Tahoma"/>
          <w:sz w:val="22"/>
          <w:szCs w:val="22"/>
        </w:rPr>
        <w:t>pass</w:t>
      </w:r>
      <w:r w:rsidR="0065787D">
        <w:rPr>
          <w:rFonts w:cs="Tahoma"/>
          <w:sz w:val="22"/>
          <w:szCs w:val="22"/>
        </w:rPr>
        <w:t xml:space="preserve"> in</w:t>
      </w:r>
      <w:r w:rsidR="00FB107A">
        <w:rPr>
          <w:rFonts w:cs="Tahoma"/>
          <w:sz w:val="22"/>
          <w:szCs w:val="22"/>
        </w:rPr>
        <w:t xml:space="preserve"> </w:t>
      </w:r>
      <w:r w:rsidR="0065787D">
        <w:rPr>
          <w:rFonts w:cs="Tahoma"/>
          <w:sz w:val="22"/>
          <w:szCs w:val="22"/>
        </w:rPr>
        <w:t>Applied Marketing</w:t>
      </w:r>
      <w:r w:rsidR="00FB107A">
        <w:rPr>
          <w:rFonts w:cs="Tahoma"/>
          <w:sz w:val="22"/>
          <w:szCs w:val="22"/>
        </w:rPr>
        <w:t>,</w:t>
      </w:r>
      <w:r w:rsidR="0065787D">
        <w:rPr>
          <w:rFonts w:cs="Tahoma"/>
          <w:sz w:val="22"/>
          <w:szCs w:val="22"/>
        </w:rPr>
        <w:t xml:space="preserve"> Planning Campaigns</w:t>
      </w:r>
      <w:r w:rsidRPr="00C23898">
        <w:rPr>
          <w:rFonts w:cs="Tahoma"/>
          <w:sz w:val="22"/>
          <w:szCs w:val="22"/>
        </w:rPr>
        <w:t xml:space="preserve"> plus</w:t>
      </w:r>
      <w:r w:rsidR="00122384">
        <w:rPr>
          <w:rFonts w:cs="Tahoma"/>
          <w:sz w:val="22"/>
          <w:szCs w:val="22"/>
        </w:rPr>
        <w:t xml:space="preserve"> </w:t>
      </w:r>
      <w:r w:rsidR="0065787D">
        <w:rPr>
          <w:rFonts w:cs="Tahoma"/>
          <w:sz w:val="22"/>
          <w:szCs w:val="22"/>
        </w:rPr>
        <w:t>Digital Marketing Techniques is required</w:t>
      </w:r>
      <w:r w:rsidRPr="00C23898">
        <w:rPr>
          <w:rFonts w:cs="Tahoma"/>
          <w:sz w:val="22"/>
          <w:szCs w:val="22"/>
        </w:rPr>
        <w:t xml:space="preserve">. </w:t>
      </w:r>
    </w:p>
    <w:p w14:paraId="61D3D1C2" w14:textId="77777777" w:rsidR="00122384" w:rsidRDefault="00122384" w:rsidP="001B5175">
      <w:pPr>
        <w:rPr>
          <w:rFonts w:cs="Tahoma"/>
          <w:sz w:val="22"/>
          <w:szCs w:val="22"/>
        </w:rPr>
      </w:pPr>
    </w:p>
    <w:p w14:paraId="0FC59AA1" w14:textId="769132E8" w:rsidR="00A24B5D" w:rsidRPr="00C23898" w:rsidRDefault="00AC795D" w:rsidP="001B5175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If studied</w:t>
      </w:r>
      <w:r w:rsidR="00A24B5D" w:rsidRPr="00C23898">
        <w:rPr>
          <w:rFonts w:cs="Tahoma"/>
          <w:sz w:val="22"/>
          <w:szCs w:val="22"/>
        </w:rPr>
        <w:t xml:space="preserve"> as a standalone module</w:t>
      </w:r>
      <w:r w:rsidR="005445EE">
        <w:rPr>
          <w:rFonts w:cs="Tahoma"/>
          <w:sz w:val="22"/>
          <w:szCs w:val="22"/>
        </w:rPr>
        <w:t xml:space="preserve">, </w:t>
      </w:r>
      <w:r w:rsidR="00D07205">
        <w:rPr>
          <w:rFonts w:cs="Tahoma"/>
          <w:sz w:val="22"/>
          <w:szCs w:val="22"/>
        </w:rPr>
        <w:t>the CIM Level 4 Award in Digital Marketing Techniques (VRQ)</w:t>
      </w:r>
      <w:r w:rsidR="00455FC6">
        <w:rPr>
          <w:rFonts w:cs="Tahoma"/>
          <w:sz w:val="22"/>
          <w:szCs w:val="22"/>
        </w:rPr>
        <w:t xml:space="preserve"> can be achieved. </w:t>
      </w:r>
    </w:p>
    <w:p w14:paraId="2AC9CDC2" w14:textId="77777777" w:rsidR="00A24B5D" w:rsidRPr="001B5175" w:rsidRDefault="00A24B5D" w:rsidP="001B5175">
      <w:pPr>
        <w:rPr>
          <w:rFonts w:cs="Tahoma"/>
          <w:sz w:val="22"/>
          <w:szCs w:val="22"/>
        </w:rPr>
      </w:pPr>
    </w:p>
    <w:p w14:paraId="384C5B70" w14:textId="1F68F6A7" w:rsidR="002F3DEB" w:rsidRPr="001434F2" w:rsidRDefault="00A24B5D" w:rsidP="001B5175">
      <w:pPr>
        <w:pStyle w:val="Heading2"/>
        <w:rPr>
          <w:rFonts w:cs="Tahoma"/>
        </w:rPr>
      </w:pPr>
      <w:r w:rsidRPr="001434F2">
        <w:rPr>
          <w:rFonts w:cs="Tahoma"/>
        </w:rPr>
        <w:t>Aim of the module</w:t>
      </w:r>
    </w:p>
    <w:p w14:paraId="645CA683" w14:textId="2A1A14FB" w:rsidR="00A24B5D" w:rsidRDefault="00A24B5D" w:rsidP="74577F12">
      <w:pPr>
        <w:rPr>
          <w:rFonts w:cs="Tahoma"/>
          <w:sz w:val="22"/>
          <w:szCs w:val="22"/>
        </w:rPr>
      </w:pPr>
      <w:r w:rsidRPr="00C23898">
        <w:rPr>
          <w:rFonts w:cs="Tahoma"/>
          <w:sz w:val="22"/>
          <w:szCs w:val="22"/>
        </w:rPr>
        <w:t xml:space="preserve">This module </w:t>
      </w:r>
      <w:r w:rsidR="4A7F1D9C" w:rsidRPr="00C23898">
        <w:rPr>
          <w:rFonts w:cs="Tahoma"/>
          <w:sz w:val="22"/>
          <w:szCs w:val="22"/>
        </w:rPr>
        <w:t>focuses o</w:t>
      </w:r>
      <w:r w:rsidR="1735483A" w:rsidRPr="00C23898">
        <w:rPr>
          <w:rFonts w:cs="Tahoma"/>
          <w:sz w:val="22"/>
          <w:szCs w:val="22"/>
        </w:rPr>
        <w:t>n</w:t>
      </w:r>
      <w:r w:rsidRPr="00C23898">
        <w:rPr>
          <w:rFonts w:cs="Tahoma"/>
          <w:sz w:val="22"/>
          <w:szCs w:val="22"/>
        </w:rPr>
        <w:t xml:space="preserve"> the importance of the ever-evolving, dynamic digital landscape</w:t>
      </w:r>
      <w:r w:rsidR="1735483A" w:rsidRPr="00C23898">
        <w:rPr>
          <w:rFonts w:cs="Tahoma"/>
          <w:sz w:val="22"/>
          <w:szCs w:val="22"/>
        </w:rPr>
        <w:t>. You will</w:t>
      </w:r>
      <w:r w:rsidRPr="00C23898">
        <w:rPr>
          <w:rFonts w:cs="Tahoma"/>
          <w:sz w:val="22"/>
          <w:szCs w:val="22"/>
        </w:rPr>
        <w:t xml:space="preserve"> develop skills to improve digital marketing </w:t>
      </w:r>
      <w:r w:rsidR="00423286">
        <w:rPr>
          <w:rFonts w:cs="Tahoma"/>
          <w:sz w:val="22"/>
          <w:szCs w:val="22"/>
        </w:rPr>
        <w:t>performance</w:t>
      </w:r>
      <w:r w:rsidR="6778602F">
        <w:rPr>
          <w:rFonts w:cs="Tahoma"/>
          <w:sz w:val="22"/>
          <w:szCs w:val="22"/>
        </w:rPr>
        <w:t xml:space="preserve"> and </w:t>
      </w:r>
      <w:r w:rsidR="00423286">
        <w:rPr>
          <w:rFonts w:cs="Tahoma"/>
          <w:sz w:val="22"/>
          <w:szCs w:val="22"/>
        </w:rPr>
        <w:t>explore</w:t>
      </w:r>
      <w:r w:rsidRPr="00C23898">
        <w:rPr>
          <w:rFonts w:cs="Tahoma"/>
          <w:sz w:val="22"/>
          <w:szCs w:val="22"/>
        </w:rPr>
        <w:t xml:space="preserve"> the challenges and opportunities within the digital environment</w:t>
      </w:r>
      <w:r w:rsidR="071757AD" w:rsidRPr="00C23898">
        <w:rPr>
          <w:rFonts w:cs="Tahoma"/>
          <w:sz w:val="22"/>
          <w:szCs w:val="22"/>
        </w:rPr>
        <w:t xml:space="preserve">. You will also </w:t>
      </w:r>
      <w:r w:rsidR="00DA2F15">
        <w:rPr>
          <w:rFonts w:cs="Tahoma"/>
          <w:sz w:val="22"/>
          <w:szCs w:val="22"/>
        </w:rPr>
        <w:t>us</w:t>
      </w:r>
      <w:r w:rsidR="071757AD">
        <w:rPr>
          <w:rFonts w:cs="Tahoma"/>
          <w:sz w:val="22"/>
          <w:szCs w:val="22"/>
        </w:rPr>
        <w:t>e</w:t>
      </w:r>
      <w:r w:rsidR="00DA2F15">
        <w:rPr>
          <w:rFonts w:cs="Tahoma"/>
          <w:sz w:val="22"/>
          <w:szCs w:val="22"/>
        </w:rPr>
        <w:t xml:space="preserve"> a range of</w:t>
      </w:r>
      <w:r w:rsidR="74577F12">
        <w:rPr>
          <w:rFonts w:cs="Tahoma"/>
          <w:sz w:val="22"/>
          <w:szCs w:val="22"/>
        </w:rPr>
        <w:t xml:space="preserve"> </w:t>
      </w:r>
      <w:r w:rsidRPr="00C23898">
        <w:rPr>
          <w:rFonts w:cs="Tahoma"/>
          <w:sz w:val="22"/>
          <w:szCs w:val="22"/>
        </w:rPr>
        <w:t xml:space="preserve">tools </w:t>
      </w:r>
      <w:r w:rsidR="002634D5" w:rsidRPr="00C23898">
        <w:rPr>
          <w:rFonts w:cs="Tahoma"/>
          <w:sz w:val="22"/>
          <w:szCs w:val="22"/>
        </w:rPr>
        <w:t xml:space="preserve">to </w:t>
      </w:r>
      <w:r w:rsidR="00DA2F15">
        <w:rPr>
          <w:rFonts w:cs="Tahoma"/>
          <w:sz w:val="22"/>
          <w:szCs w:val="22"/>
        </w:rPr>
        <w:t xml:space="preserve">plan how </w:t>
      </w:r>
      <w:r w:rsidRPr="00C23898">
        <w:rPr>
          <w:rFonts w:cs="Tahoma"/>
          <w:sz w:val="22"/>
          <w:szCs w:val="22"/>
        </w:rPr>
        <w:t xml:space="preserve">to enhance </w:t>
      </w:r>
      <w:r w:rsidR="002634D5" w:rsidRPr="00C23898">
        <w:rPr>
          <w:rFonts w:cs="Tahoma"/>
          <w:sz w:val="22"/>
          <w:szCs w:val="22"/>
        </w:rPr>
        <w:t xml:space="preserve">an </w:t>
      </w:r>
      <w:r w:rsidR="00DA2F15">
        <w:rPr>
          <w:rFonts w:cs="Tahoma"/>
          <w:sz w:val="22"/>
          <w:szCs w:val="22"/>
        </w:rPr>
        <w:t>organisation’s effectiveness in the digital age.</w:t>
      </w:r>
    </w:p>
    <w:p w14:paraId="516CCCBA" w14:textId="77777777" w:rsidR="00A24B5D" w:rsidRPr="00C23898" w:rsidRDefault="00A24B5D" w:rsidP="001B5175">
      <w:pPr>
        <w:rPr>
          <w:rFonts w:cs="Tahoma"/>
          <w:sz w:val="22"/>
          <w:szCs w:val="22"/>
        </w:rPr>
      </w:pPr>
    </w:p>
    <w:p w14:paraId="78211D6D" w14:textId="42034DF3" w:rsidR="002F3DEB" w:rsidRPr="001434F2" w:rsidRDefault="00A24B5D" w:rsidP="001B5175">
      <w:pPr>
        <w:pStyle w:val="Heading2"/>
        <w:rPr>
          <w:rFonts w:cs="Tahoma"/>
        </w:rPr>
      </w:pPr>
      <w:r w:rsidRPr="001434F2">
        <w:rPr>
          <w:rFonts w:cs="Tahoma"/>
        </w:rPr>
        <w:t>Module structure</w:t>
      </w:r>
    </w:p>
    <w:p w14:paraId="04E8A359" w14:textId="2A2B606B" w:rsidR="006B4CAE" w:rsidRPr="00856B08" w:rsidRDefault="006B4CAE" w:rsidP="006B4CAE">
      <w:pPr>
        <w:rPr>
          <w:rFonts w:cs="Tahoma"/>
          <w:sz w:val="22"/>
          <w:szCs w:val="22"/>
        </w:rPr>
      </w:pPr>
      <w:r w:rsidRPr="095E74F3">
        <w:rPr>
          <w:rFonts w:cs="Tahoma"/>
          <w:sz w:val="22"/>
          <w:szCs w:val="22"/>
        </w:rPr>
        <w:t>The module comprises three units with two learning outcomes each. Each learning outcome will be covered by the related assessment criteria and be assessed by way of</w:t>
      </w:r>
      <w:r>
        <w:rPr>
          <w:rFonts w:cs="Tahoma"/>
          <w:sz w:val="22"/>
          <w:szCs w:val="22"/>
        </w:rPr>
        <w:t xml:space="preserve"> a</w:t>
      </w:r>
      <w:r w:rsidR="004632A8">
        <w:rPr>
          <w:rFonts w:cs="Tahoma"/>
          <w:sz w:val="22"/>
          <w:szCs w:val="22"/>
        </w:rPr>
        <w:t>n</w:t>
      </w:r>
      <w:r w:rsidRPr="095E74F3">
        <w:rPr>
          <w:rFonts w:cs="Tahoma"/>
          <w:sz w:val="22"/>
          <w:szCs w:val="22"/>
        </w:rPr>
        <w:t xml:space="preserve"> assignment. The assessment will require submission of </w:t>
      </w:r>
      <w:r>
        <w:rPr>
          <w:rFonts w:cs="Tahoma"/>
          <w:sz w:val="22"/>
          <w:szCs w:val="22"/>
        </w:rPr>
        <w:t>a</w:t>
      </w:r>
      <w:r w:rsidR="004632A8">
        <w:rPr>
          <w:rFonts w:cs="Tahoma"/>
          <w:sz w:val="22"/>
          <w:szCs w:val="22"/>
        </w:rPr>
        <w:t>n</w:t>
      </w:r>
      <w:r>
        <w:rPr>
          <w:rFonts w:cs="Tahoma"/>
          <w:sz w:val="22"/>
          <w:szCs w:val="22"/>
        </w:rPr>
        <w:t xml:space="preserve"> </w:t>
      </w:r>
      <w:r w:rsidRPr="095E74F3">
        <w:rPr>
          <w:rFonts w:cs="Tahoma"/>
          <w:sz w:val="22"/>
          <w:szCs w:val="22"/>
        </w:rPr>
        <w:t xml:space="preserve">assignment based on a </w:t>
      </w:r>
      <w:r w:rsidR="00CA512E">
        <w:rPr>
          <w:rFonts w:cs="Tahoma"/>
          <w:sz w:val="22"/>
          <w:szCs w:val="22"/>
        </w:rPr>
        <w:t>theme</w:t>
      </w:r>
      <w:r w:rsidRPr="095E74F3">
        <w:rPr>
          <w:rFonts w:cs="Tahoma"/>
          <w:sz w:val="22"/>
          <w:szCs w:val="22"/>
        </w:rPr>
        <w:t xml:space="preserve"> and an organisation of choice. </w:t>
      </w:r>
    </w:p>
    <w:p w14:paraId="1E3B2793" w14:textId="77777777" w:rsidR="001355D5" w:rsidRDefault="001355D5" w:rsidP="001B5175">
      <w:pPr>
        <w:rPr>
          <w:rFonts w:cs="Tahoma"/>
          <w:sz w:val="22"/>
          <w:szCs w:val="22"/>
        </w:rPr>
      </w:pPr>
    </w:p>
    <w:p w14:paraId="379507BD" w14:textId="08EC36CB" w:rsidR="00A24B5D" w:rsidRPr="00C23898" w:rsidRDefault="00A24B5D" w:rsidP="001B5175">
      <w:pPr>
        <w:rPr>
          <w:rFonts w:cs="Tahoma"/>
          <w:sz w:val="22"/>
          <w:szCs w:val="22"/>
        </w:rPr>
      </w:pPr>
      <w:r w:rsidRPr="00C23898">
        <w:rPr>
          <w:rFonts w:cs="Tahoma"/>
          <w:sz w:val="22"/>
          <w:szCs w:val="22"/>
        </w:rPr>
        <w:t xml:space="preserve">The learning outcomes and assessment criteria, along with the indicative content, are detailed in the Digital </w:t>
      </w:r>
      <w:r w:rsidR="000F2E3F">
        <w:rPr>
          <w:rFonts w:cs="Tahoma"/>
          <w:sz w:val="22"/>
          <w:szCs w:val="22"/>
        </w:rPr>
        <w:t>Marketing Techniques</w:t>
      </w:r>
      <w:r w:rsidR="002B5D4F" w:rsidRPr="002B5D4F">
        <w:rPr>
          <w:rFonts w:cs="Tahoma"/>
          <w:sz w:val="22"/>
          <w:szCs w:val="22"/>
        </w:rPr>
        <w:t xml:space="preserve"> </w:t>
      </w:r>
      <w:r w:rsidRPr="00C23898">
        <w:rPr>
          <w:rFonts w:cs="Tahoma"/>
          <w:sz w:val="22"/>
          <w:szCs w:val="22"/>
        </w:rPr>
        <w:t xml:space="preserve">module content which follows. </w:t>
      </w:r>
    </w:p>
    <w:p w14:paraId="463251A8" w14:textId="77777777" w:rsidR="00C23898" w:rsidRDefault="00C23898" w:rsidP="001B5175">
      <w:pPr>
        <w:pStyle w:val="Heading2"/>
        <w:rPr>
          <w:rFonts w:ascii="Tahoma" w:hAnsi="Tahoma" w:cs="Tahoma"/>
        </w:rPr>
      </w:pPr>
    </w:p>
    <w:p w14:paraId="4B9594C3" w14:textId="755A11C2" w:rsidR="00C23898" w:rsidRDefault="00C23898" w:rsidP="001B5175">
      <w:pPr>
        <w:pStyle w:val="Heading2"/>
        <w:rPr>
          <w:rFonts w:ascii="Tahoma" w:hAnsi="Tahoma" w:cs="Tahoma"/>
        </w:rPr>
      </w:pPr>
    </w:p>
    <w:p w14:paraId="1B6848BF" w14:textId="47574DC7" w:rsidR="001B5175" w:rsidRDefault="001B5175" w:rsidP="001B5175">
      <w:pPr>
        <w:pStyle w:val="Heading2"/>
        <w:rPr>
          <w:rFonts w:ascii="Tahoma" w:hAnsi="Tahoma" w:cs="Tahoma"/>
        </w:rPr>
      </w:pPr>
    </w:p>
    <w:p w14:paraId="7B4FB743" w14:textId="29F121B9" w:rsidR="001B5175" w:rsidRDefault="001B5175" w:rsidP="001B5175">
      <w:pPr>
        <w:pStyle w:val="Heading2"/>
        <w:rPr>
          <w:rFonts w:ascii="Tahoma" w:hAnsi="Tahoma" w:cs="Tahoma"/>
        </w:rPr>
      </w:pPr>
    </w:p>
    <w:p w14:paraId="20293935" w14:textId="739C0CD9" w:rsidR="001B5175" w:rsidRDefault="001B5175" w:rsidP="001B5175">
      <w:pPr>
        <w:pStyle w:val="Heading2"/>
        <w:rPr>
          <w:rFonts w:ascii="Tahoma" w:hAnsi="Tahoma" w:cs="Tahoma"/>
        </w:rPr>
      </w:pPr>
    </w:p>
    <w:p w14:paraId="44A5D738" w14:textId="77777777" w:rsidR="001434F2" w:rsidRDefault="001434F2" w:rsidP="001B5175">
      <w:pPr>
        <w:pStyle w:val="Heading2"/>
        <w:rPr>
          <w:rFonts w:ascii="Tahoma" w:hAnsi="Tahoma" w:cs="Tahoma"/>
        </w:rPr>
      </w:pPr>
    </w:p>
    <w:p w14:paraId="0A54BCCC" w14:textId="77777777" w:rsidR="001B5175" w:rsidRDefault="001B5175" w:rsidP="001B5175">
      <w:pPr>
        <w:pStyle w:val="Heading2"/>
        <w:rPr>
          <w:rFonts w:ascii="Tahoma" w:hAnsi="Tahoma" w:cs="Tahoma"/>
        </w:rPr>
      </w:pPr>
    </w:p>
    <w:p w14:paraId="69DEDCCE" w14:textId="250FBAAF" w:rsidR="00194013" w:rsidRPr="001434F2" w:rsidRDefault="00194013" w:rsidP="00194013">
      <w:pPr>
        <w:pStyle w:val="Heading2"/>
        <w:rPr>
          <w:rFonts w:ascii="Tahoma" w:hAnsi="Tahoma" w:cs="Tahoma"/>
        </w:rPr>
      </w:pPr>
      <w:r w:rsidRPr="001434F2">
        <w:rPr>
          <w:rFonts w:cs="Tahoma"/>
        </w:rPr>
        <w:lastRenderedPageBreak/>
        <w:t>CIM Level 4 Certificate in Professional Digital Marketing</w:t>
      </w:r>
      <w:r w:rsidR="0005586B">
        <w:rPr>
          <w:rFonts w:cs="Tahoma"/>
        </w:rPr>
        <w:t xml:space="preserve"> (VRQ)</w:t>
      </w:r>
      <w:r w:rsidRPr="001434F2">
        <w:rPr>
          <w:rFonts w:cs="Tahoma"/>
        </w:rPr>
        <w:t xml:space="preserve"> Qualification Specification</w:t>
      </w:r>
    </w:p>
    <w:p w14:paraId="78D31AC8" w14:textId="01F51F5A" w:rsidR="0045487B" w:rsidRPr="001B5175" w:rsidRDefault="0045487B" w:rsidP="001B5175">
      <w:pPr>
        <w:pStyle w:val="Heading2"/>
        <w:rPr>
          <w:rFonts w:ascii="Tahoma" w:hAnsi="Tahoma" w:cs="Tahoma"/>
          <w:sz w:val="22"/>
          <w:szCs w:val="22"/>
        </w:rPr>
      </w:pPr>
    </w:p>
    <w:p w14:paraId="55B75E1F" w14:textId="0976B492" w:rsidR="00A24B5D" w:rsidRDefault="00A24B5D" w:rsidP="001B5175">
      <w:pPr>
        <w:rPr>
          <w:rFonts w:cs="Tahoma"/>
          <w:sz w:val="22"/>
          <w:szCs w:val="22"/>
        </w:rPr>
      </w:pPr>
      <w:r w:rsidRPr="00C23898">
        <w:rPr>
          <w:rFonts w:cs="Tahoma"/>
          <w:sz w:val="22"/>
          <w:szCs w:val="22"/>
        </w:rPr>
        <w:t xml:space="preserve">Please refer to the CIM Level 4 Certificate in Professional </w:t>
      </w:r>
      <w:r w:rsidR="00194013">
        <w:rPr>
          <w:rFonts w:cs="Tahoma"/>
          <w:sz w:val="22"/>
          <w:szCs w:val="22"/>
        </w:rPr>
        <w:t xml:space="preserve">Digital </w:t>
      </w:r>
      <w:r w:rsidRPr="00C23898">
        <w:rPr>
          <w:rFonts w:cs="Tahoma"/>
          <w:sz w:val="22"/>
          <w:szCs w:val="22"/>
        </w:rPr>
        <w:t xml:space="preserve">Marketing Qualification Specification for all other information relating to the CIM Level 4 Certificate in Professional </w:t>
      </w:r>
      <w:r w:rsidR="00F719EE">
        <w:rPr>
          <w:rFonts w:cs="Tahoma"/>
          <w:sz w:val="22"/>
          <w:szCs w:val="22"/>
        </w:rPr>
        <w:t xml:space="preserve">Digital </w:t>
      </w:r>
      <w:r w:rsidRPr="00C23898">
        <w:rPr>
          <w:rFonts w:cs="Tahoma"/>
          <w:sz w:val="22"/>
          <w:szCs w:val="22"/>
        </w:rPr>
        <w:t>Marketing including:</w:t>
      </w:r>
    </w:p>
    <w:p w14:paraId="047EADDA" w14:textId="77777777" w:rsidR="0012522E" w:rsidRPr="00C23898" w:rsidRDefault="0012522E" w:rsidP="001B5175">
      <w:pPr>
        <w:rPr>
          <w:rFonts w:cs="Tahoma"/>
          <w:sz w:val="22"/>
          <w:szCs w:val="22"/>
        </w:rPr>
      </w:pPr>
    </w:p>
    <w:p w14:paraId="76A2A1A7" w14:textId="63BF1FC8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CIM Professional Marketing</w:t>
      </w:r>
      <w:r w:rsidR="00A226B3" w:rsidRPr="00C23898">
        <w:rPr>
          <w:rFonts w:ascii="Tahoma" w:hAnsi="Tahoma" w:cs="Tahoma"/>
        </w:rPr>
        <w:t xml:space="preserve"> Competencies</w:t>
      </w:r>
    </w:p>
    <w:p w14:paraId="58206E11" w14:textId="77777777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The Level 4 qualification structure</w:t>
      </w:r>
    </w:p>
    <w:p w14:paraId="6F2B5951" w14:textId="7878DA3B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Who it</w:t>
      </w:r>
      <w:r w:rsidR="00DD0F20">
        <w:rPr>
          <w:rFonts w:ascii="Tahoma" w:hAnsi="Tahoma" w:cs="Tahoma"/>
        </w:rPr>
        <w:t xml:space="preserve"> i</w:t>
      </w:r>
      <w:r w:rsidRPr="00C23898">
        <w:rPr>
          <w:rFonts w:ascii="Tahoma" w:hAnsi="Tahoma" w:cs="Tahoma"/>
        </w:rPr>
        <w:t>s for</w:t>
      </w:r>
    </w:p>
    <w:p w14:paraId="6D0E5BC7" w14:textId="77777777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Entry requirements</w:t>
      </w:r>
    </w:p>
    <w:p w14:paraId="5AE3DC19" w14:textId="77777777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The Modular Pathway</w:t>
      </w:r>
    </w:p>
    <w:p w14:paraId="727FA031" w14:textId="77777777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Progression</w:t>
      </w:r>
    </w:p>
    <w:p w14:paraId="25317455" w14:textId="6E783A13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 xml:space="preserve">Credits and </w:t>
      </w:r>
      <w:r w:rsidR="009836CA">
        <w:rPr>
          <w:rFonts w:ascii="Tahoma" w:hAnsi="Tahoma" w:cs="Tahoma"/>
        </w:rPr>
        <w:t>Total Qualification Time (TQT)</w:t>
      </w:r>
    </w:p>
    <w:p w14:paraId="7548B685" w14:textId="77777777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Modes of study</w:t>
      </w:r>
    </w:p>
    <w:p w14:paraId="018EFDC3" w14:textId="116876F4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How it</w:t>
      </w:r>
      <w:r w:rsidR="00DD0F20">
        <w:rPr>
          <w:rFonts w:ascii="Tahoma" w:hAnsi="Tahoma" w:cs="Tahoma"/>
        </w:rPr>
        <w:t xml:space="preserve"> i</w:t>
      </w:r>
      <w:r w:rsidRPr="00C23898">
        <w:rPr>
          <w:rFonts w:ascii="Tahoma" w:hAnsi="Tahoma" w:cs="Tahoma"/>
        </w:rPr>
        <w:t>s assessed – assessment methodology</w:t>
      </w:r>
    </w:p>
    <w:p w14:paraId="65A9D59D" w14:textId="77777777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How the assessments are delivered and when</w:t>
      </w:r>
    </w:p>
    <w:p w14:paraId="3F74D595" w14:textId="3DC5BB38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How it</w:t>
      </w:r>
      <w:r w:rsidR="00DD0F20">
        <w:rPr>
          <w:rFonts w:ascii="Tahoma" w:hAnsi="Tahoma" w:cs="Tahoma"/>
        </w:rPr>
        <w:t xml:space="preserve"> i</w:t>
      </w:r>
      <w:r w:rsidRPr="00C23898">
        <w:rPr>
          <w:rFonts w:ascii="Tahoma" w:hAnsi="Tahoma" w:cs="Tahoma"/>
        </w:rPr>
        <w:t>s graded</w:t>
      </w:r>
    </w:p>
    <w:p w14:paraId="00328981" w14:textId="77777777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When are results issued?</w:t>
      </w:r>
    </w:p>
    <w:p w14:paraId="2DD1BB35" w14:textId="77777777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>Module specifications</w:t>
      </w:r>
    </w:p>
    <w:p w14:paraId="6207B393" w14:textId="77777777" w:rsidR="00A24B5D" w:rsidRPr="00C23898" w:rsidRDefault="00A24B5D" w:rsidP="001B5175">
      <w:pPr>
        <w:pStyle w:val="ListParagraph"/>
        <w:numPr>
          <w:ilvl w:val="0"/>
          <w:numId w:val="2"/>
        </w:numPr>
        <w:spacing w:after="0"/>
        <w:ind w:left="360"/>
        <w:rPr>
          <w:rFonts w:ascii="Tahoma" w:hAnsi="Tahoma" w:cs="Tahoma"/>
        </w:rPr>
      </w:pPr>
      <w:r w:rsidRPr="00C23898">
        <w:rPr>
          <w:rFonts w:ascii="Tahoma" w:hAnsi="Tahoma" w:cs="Tahoma"/>
        </w:rPr>
        <w:t xml:space="preserve">What we mean by command words </w:t>
      </w:r>
    </w:p>
    <w:p w14:paraId="5A6B4C66" w14:textId="77777777" w:rsidR="008C0089" w:rsidRPr="00C23898" w:rsidRDefault="008C0089" w:rsidP="001B5175">
      <w:pPr>
        <w:rPr>
          <w:rFonts w:cs="Tahoma"/>
          <w:color w:val="070078"/>
          <w:sz w:val="36"/>
          <w:szCs w:val="36"/>
        </w:rPr>
        <w:sectPr w:rsidR="008C0089" w:rsidRPr="00C23898" w:rsidSect="00202952">
          <w:footerReference w:type="default" r:id="rId12"/>
          <w:pgSz w:w="11906" w:h="16838"/>
          <w:pgMar w:top="1440" w:right="1440" w:bottom="1440" w:left="1440" w:header="708" w:footer="576" w:gutter="0"/>
          <w:cols w:space="708"/>
          <w:docGrid w:linePitch="360"/>
        </w:sectPr>
      </w:pPr>
    </w:p>
    <w:p w14:paraId="615EC76F" w14:textId="5178B39B" w:rsidR="00A24B5D" w:rsidRPr="001434F2" w:rsidRDefault="0005586B" w:rsidP="007B24B2">
      <w:pPr>
        <w:rPr>
          <w:rFonts w:ascii="Georgia" w:hAnsi="Georgia" w:cs="Tahoma"/>
          <w:color w:val="070078"/>
          <w:sz w:val="36"/>
          <w:szCs w:val="36"/>
        </w:rPr>
      </w:pPr>
      <w:r>
        <w:rPr>
          <w:rFonts w:ascii="Georgia" w:hAnsi="Georgia" w:cs="Tahoma"/>
          <w:color w:val="070078"/>
          <w:sz w:val="36"/>
          <w:szCs w:val="36"/>
        </w:rPr>
        <w:lastRenderedPageBreak/>
        <w:t xml:space="preserve"> </w:t>
      </w:r>
      <w:r w:rsidR="00A24B5D" w:rsidRPr="001434F2">
        <w:rPr>
          <w:rFonts w:ascii="Georgia" w:hAnsi="Georgia" w:cs="Tahoma"/>
          <w:color w:val="070078"/>
          <w:sz w:val="36"/>
          <w:szCs w:val="36"/>
        </w:rPr>
        <w:t>M</w:t>
      </w:r>
      <w:r w:rsidR="002B5D25" w:rsidRPr="001434F2">
        <w:rPr>
          <w:rFonts w:ascii="Georgia" w:hAnsi="Georgia" w:cs="Tahoma"/>
          <w:color w:val="070078"/>
          <w:sz w:val="36"/>
          <w:szCs w:val="36"/>
        </w:rPr>
        <w:t>odule</w:t>
      </w:r>
      <w:r w:rsidR="00A24B5D" w:rsidRPr="001434F2">
        <w:rPr>
          <w:rFonts w:ascii="Georgia" w:hAnsi="Georgia" w:cs="Tahoma"/>
          <w:color w:val="070078"/>
          <w:sz w:val="36"/>
          <w:szCs w:val="36"/>
        </w:rPr>
        <w:t xml:space="preserve"> C</w:t>
      </w:r>
      <w:r w:rsidR="002B5D25" w:rsidRPr="001434F2">
        <w:rPr>
          <w:rFonts w:ascii="Georgia" w:hAnsi="Georgia" w:cs="Tahoma"/>
          <w:color w:val="070078"/>
          <w:sz w:val="36"/>
          <w:szCs w:val="36"/>
        </w:rPr>
        <w:t>ontent</w:t>
      </w:r>
      <w:r w:rsidR="00A24B5D" w:rsidRPr="001434F2">
        <w:rPr>
          <w:rFonts w:ascii="Georgia" w:hAnsi="Georgia" w:cs="Tahoma"/>
          <w:color w:val="070078"/>
          <w:sz w:val="36"/>
          <w:szCs w:val="36"/>
        </w:rPr>
        <w:t>: D</w:t>
      </w:r>
      <w:r w:rsidR="002B5D25" w:rsidRPr="001434F2">
        <w:rPr>
          <w:rFonts w:ascii="Georgia" w:hAnsi="Georgia" w:cs="Tahoma"/>
          <w:color w:val="070078"/>
          <w:sz w:val="36"/>
          <w:szCs w:val="36"/>
        </w:rPr>
        <w:t>igital</w:t>
      </w:r>
      <w:r w:rsidR="00A24B5D" w:rsidRPr="001434F2">
        <w:rPr>
          <w:rFonts w:ascii="Georgia" w:hAnsi="Georgia" w:cs="Tahoma"/>
          <w:color w:val="070078"/>
          <w:sz w:val="36"/>
          <w:szCs w:val="36"/>
        </w:rPr>
        <w:t xml:space="preserve"> </w:t>
      </w:r>
      <w:r w:rsidR="7986D816" w:rsidRPr="001434F2">
        <w:rPr>
          <w:rFonts w:ascii="Georgia" w:hAnsi="Georgia" w:cs="Tahoma"/>
          <w:color w:val="070078"/>
          <w:sz w:val="36"/>
          <w:szCs w:val="36"/>
        </w:rPr>
        <w:t xml:space="preserve">Marketing </w:t>
      </w:r>
      <w:r w:rsidR="009B4A20" w:rsidRPr="001434F2">
        <w:rPr>
          <w:rFonts w:ascii="Georgia" w:hAnsi="Georgia" w:cs="Tahoma"/>
          <w:color w:val="070078"/>
          <w:sz w:val="36"/>
          <w:szCs w:val="36"/>
        </w:rPr>
        <w:t>Techniques</w:t>
      </w:r>
      <w:r w:rsidR="00A24B5D" w:rsidRPr="001434F2">
        <w:rPr>
          <w:rFonts w:ascii="Georgia" w:hAnsi="Georgia" w:cs="Tahoma"/>
          <w:color w:val="070078"/>
          <w:sz w:val="36"/>
          <w:szCs w:val="36"/>
        </w:rPr>
        <w:t xml:space="preserve"> (elective)</w:t>
      </w:r>
    </w:p>
    <w:p w14:paraId="5D61EA0E" w14:textId="77777777" w:rsidR="00C23898" w:rsidRPr="009D1EF7" w:rsidRDefault="00C23898" w:rsidP="007B24B2">
      <w:pPr>
        <w:rPr>
          <w:rFonts w:cs="Tahoma"/>
          <w:color w:val="07007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85"/>
        <w:gridCol w:w="2329"/>
        <w:gridCol w:w="9323"/>
      </w:tblGrid>
      <w:tr w:rsidR="00A24B5D" w:rsidRPr="009D1EF7" w14:paraId="3872A658" w14:textId="77777777" w:rsidTr="00EF163D">
        <w:tc>
          <w:tcPr>
            <w:tcW w:w="2185" w:type="dxa"/>
            <w:shd w:val="clear" w:color="auto" w:fill="BFBFBF"/>
          </w:tcPr>
          <w:p w14:paraId="0C15DA20" w14:textId="77777777" w:rsidR="00A24B5D" w:rsidRPr="009D1EF7" w:rsidRDefault="00A24B5D" w:rsidP="007B24B2">
            <w:pPr>
              <w:rPr>
                <w:rFonts w:cs="Tahoma"/>
                <w:sz w:val="22"/>
                <w:szCs w:val="22"/>
              </w:rPr>
            </w:pPr>
            <w:r w:rsidRPr="009D1EF7">
              <w:rPr>
                <w:rFonts w:cs="Tahoma"/>
                <w:sz w:val="22"/>
                <w:szCs w:val="22"/>
              </w:rPr>
              <w:t>Level 4</w:t>
            </w:r>
          </w:p>
        </w:tc>
        <w:tc>
          <w:tcPr>
            <w:tcW w:w="2329" w:type="dxa"/>
            <w:shd w:val="clear" w:color="auto" w:fill="BFBFBF"/>
          </w:tcPr>
          <w:p w14:paraId="3D5DA736" w14:textId="51948EF9" w:rsidR="00A24B5D" w:rsidRPr="009D1EF7" w:rsidRDefault="00A24B5D" w:rsidP="007B24B2">
            <w:pPr>
              <w:rPr>
                <w:rFonts w:cs="Tahoma"/>
                <w:sz w:val="22"/>
                <w:szCs w:val="22"/>
              </w:rPr>
            </w:pPr>
            <w:r w:rsidRPr="009D1EF7">
              <w:rPr>
                <w:rFonts w:cs="Tahoma"/>
                <w:sz w:val="22"/>
                <w:szCs w:val="22"/>
              </w:rPr>
              <w:t>Credit value: 1</w:t>
            </w:r>
            <w:r w:rsidR="0045646C" w:rsidRPr="009D1EF7">
              <w:rPr>
                <w:rFonts w:cs="Tahoma"/>
                <w:sz w:val="22"/>
                <w:szCs w:val="22"/>
              </w:rPr>
              <w:t>7</w:t>
            </w:r>
          </w:p>
        </w:tc>
        <w:tc>
          <w:tcPr>
            <w:tcW w:w="9323" w:type="dxa"/>
            <w:shd w:val="clear" w:color="auto" w:fill="BFBFBF"/>
          </w:tcPr>
          <w:p w14:paraId="20E223FF" w14:textId="77777777" w:rsidR="00A24B5D" w:rsidRPr="009D1EF7" w:rsidRDefault="000914DB" w:rsidP="007B24B2">
            <w:pPr>
              <w:rPr>
                <w:rFonts w:cs="Tahoma"/>
                <w:sz w:val="24"/>
              </w:rPr>
            </w:pPr>
            <w:r w:rsidRPr="009D1EF7">
              <w:rPr>
                <w:rFonts w:cs="Tahoma"/>
                <w:sz w:val="22"/>
                <w:szCs w:val="22"/>
              </w:rPr>
              <w:t>Total Qualification Time: 170 hours</w:t>
            </w:r>
            <w:r w:rsidRPr="009D1EF7">
              <w:rPr>
                <w:rFonts w:cs="Tahoma"/>
                <w:sz w:val="24"/>
              </w:rPr>
              <w:t xml:space="preserve"> </w:t>
            </w:r>
          </w:p>
          <w:p w14:paraId="783C32B8" w14:textId="02DB24F7" w:rsidR="009D1543" w:rsidRPr="009D1EF7" w:rsidRDefault="009D1543" w:rsidP="007B24B2">
            <w:pPr>
              <w:rPr>
                <w:rFonts w:cs="Tahoma"/>
                <w:noProof/>
                <w:sz w:val="22"/>
                <w:szCs w:val="22"/>
                <w:lang w:eastAsia="en-GB"/>
              </w:rPr>
            </w:pPr>
            <w:r w:rsidRPr="009D1EF7">
              <w:rPr>
                <w:rFonts w:eastAsia="Tahoma" w:cs="Tahoma"/>
                <w:sz w:val="22"/>
                <w:szCs w:val="22"/>
              </w:rPr>
              <w:t xml:space="preserve">Guided </w:t>
            </w:r>
            <w:r w:rsidR="0025191A" w:rsidRPr="009D1EF7">
              <w:rPr>
                <w:rFonts w:eastAsia="Tahoma" w:cs="Tahoma"/>
                <w:sz w:val="22"/>
                <w:szCs w:val="22"/>
              </w:rPr>
              <w:t>L</w:t>
            </w:r>
            <w:r w:rsidRPr="009D1EF7">
              <w:rPr>
                <w:rFonts w:eastAsia="Tahoma" w:cs="Tahoma"/>
                <w:sz w:val="22"/>
                <w:szCs w:val="22"/>
              </w:rPr>
              <w:t xml:space="preserve">earning </w:t>
            </w:r>
            <w:r w:rsidR="0025191A" w:rsidRPr="009D1EF7">
              <w:rPr>
                <w:rFonts w:eastAsia="Tahoma" w:cs="Tahoma"/>
                <w:sz w:val="22"/>
                <w:szCs w:val="22"/>
              </w:rPr>
              <w:t>H</w:t>
            </w:r>
            <w:r w:rsidRPr="009D1EF7">
              <w:rPr>
                <w:rFonts w:eastAsia="Tahoma" w:cs="Tahoma"/>
                <w:sz w:val="22"/>
                <w:szCs w:val="22"/>
              </w:rPr>
              <w:t>ours: 150 hours</w:t>
            </w:r>
          </w:p>
        </w:tc>
      </w:tr>
    </w:tbl>
    <w:p w14:paraId="21644E38" w14:textId="77777777" w:rsidR="00A24B5D" w:rsidRPr="00655B78" w:rsidRDefault="00A24B5D" w:rsidP="007B24B2">
      <w:pPr>
        <w:rPr>
          <w:rFonts w:cs="Tahoma"/>
          <w:szCs w:val="22"/>
        </w:rPr>
      </w:pPr>
    </w:p>
    <w:p w14:paraId="2019826D" w14:textId="72C3B5F7" w:rsidR="00A24B5D" w:rsidRPr="009D1EF7" w:rsidRDefault="0005586B" w:rsidP="007B24B2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  </w:t>
      </w:r>
      <w:r w:rsidR="00A24B5D" w:rsidRPr="009D1EF7">
        <w:rPr>
          <w:rFonts w:cs="Tahoma"/>
          <w:b/>
          <w:szCs w:val="20"/>
        </w:rPr>
        <w:t>Purpose statement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7"/>
      </w:tblGrid>
      <w:tr w:rsidR="00A24B5D" w:rsidRPr="009D1EF7" w14:paraId="4F3190B0" w14:textId="77777777" w:rsidTr="75B3276F">
        <w:trPr>
          <w:trHeight w:val="665"/>
        </w:trPr>
        <w:tc>
          <w:tcPr>
            <w:tcW w:w="13837" w:type="dxa"/>
            <w:shd w:val="clear" w:color="auto" w:fill="auto"/>
          </w:tcPr>
          <w:p w14:paraId="335E174D" w14:textId="2BB07265" w:rsidR="00A24B5D" w:rsidRPr="007646F4" w:rsidDel="4DAAE019" w:rsidRDefault="29924FFB" w:rsidP="007B24B2">
            <w:pPr>
              <w:rPr>
                <w:rFonts w:cs="Tahoma"/>
                <w:szCs w:val="20"/>
              </w:rPr>
            </w:pPr>
            <w:r w:rsidRPr="009D1EF7">
              <w:rPr>
                <w:rFonts w:cs="Tahoma"/>
              </w:rPr>
              <w:t xml:space="preserve">This module covers the evolving nature of digital marketing </w:t>
            </w:r>
            <w:r w:rsidR="4BC7A96C" w:rsidRPr="009D1EF7">
              <w:rPr>
                <w:rFonts w:cs="Tahoma"/>
              </w:rPr>
              <w:t xml:space="preserve">concepts </w:t>
            </w:r>
            <w:r w:rsidR="1D88844F" w:rsidRPr="009D1EF7">
              <w:rPr>
                <w:rFonts w:cs="Tahoma"/>
              </w:rPr>
              <w:t>and</w:t>
            </w:r>
            <w:r w:rsidR="33877FB6" w:rsidRPr="009D1EF7">
              <w:rPr>
                <w:rFonts w:cs="Tahoma"/>
              </w:rPr>
              <w:t xml:space="preserve"> </w:t>
            </w:r>
            <w:r w:rsidR="1D88844F" w:rsidRPr="009D1EF7">
              <w:rPr>
                <w:rFonts w:cs="Tahoma"/>
              </w:rPr>
              <w:t xml:space="preserve">use of digital </w:t>
            </w:r>
            <w:r w:rsidR="226E686E" w:rsidRPr="009D1EF7">
              <w:rPr>
                <w:rFonts w:cs="Tahoma"/>
              </w:rPr>
              <w:t>t</w:t>
            </w:r>
            <w:r w:rsidR="150FDD4C" w:rsidRPr="009D1EF7">
              <w:rPr>
                <w:rFonts w:cs="Tahoma"/>
              </w:rPr>
              <w:t>echniques</w:t>
            </w:r>
            <w:r w:rsidR="1D88844F" w:rsidRPr="009D1EF7">
              <w:rPr>
                <w:rFonts w:cs="Tahoma"/>
              </w:rPr>
              <w:t xml:space="preserve"> </w:t>
            </w:r>
            <w:r w:rsidRPr="009D1EF7">
              <w:rPr>
                <w:rFonts w:cs="Tahoma"/>
              </w:rPr>
              <w:t xml:space="preserve">within organisations. The module covers three units: the first </w:t>
            </w:r>
            <w:r w:rsidR="68A2942C" w:rsidRPr="009D1EF7">
              <w:rPr>
                <w:rFonts w:cs="Tahoma"/>
              </w:rPr>
              <w:t xml:space="preserve">unit </w:t>
            </w:r>
            <w:r w:rsidRPr="009D1EF7">
              <w:rPr>
                <w:rFonts w:cs="Tahoma"/>
              </w:rPr>
              <w:t xml:space="preserve">relates to the understanding, application and assessment of digital tools and techniques; the second unit is about developing knowledge to </w:t>
            </w:r>
            <w:r w:rsidR="00F92FAB">
              <w:rPr>
                <w:rFonts w:cs="Tahoma"/>
              </w:rPr>
              <w:t>apply</w:t>
            </w:r>
            <w:r w:rsidR="00F92FAB" w:rsidRPr="009D1EF7">
              <w:rPr>
                <w:rFonts w:cs="Tahoma"/>
              </w:rPr>
              <w:t xml:space="preserve"> </w:t>
            </w:r>
            <w:r w:rsidRPr="009D1EF7">
              <w:rPr>
                <w:rFonts w:cs="Tahoma"/>
              </w:rPr>
              <w:t>integrate</w:t>
            </w:r>
            <w:r w:rsidR="022399E9" w:rsidRPr="009D1EF7">
              <w:rPr>
                <w:rFonts w:cs="Tahoma"/>
              </w:rPr>
              <w:t>d</w:t>
            </w:r>
            <w:r w:rsidRPr="009D1EF7">
              <w:rPr>
                <w:rFonts w:cs="Tahoma"/>
              </w:rPr>
              <w:t xml:space="preserve"> digital marketing processes</w:t>
            </w:r>
            <w:r w:rsidR="6116A5D0" w:rsidRPr="009D1EF7">
              <w:rPr>
                <w:rFonts w:cs="Tahoma"/>
              </w:rPr>
              <w:t xml:space="preserve">, which </w:t>
            </w:r>
            <w:r w:rsidRPr="009D1EF7">
              <w:rPr>
                <w:rFonts w:cs="Tahoma"/>
              </w:rPr>
              <w:t xml:space="preserve">enhance </w:t>
            </w:r>
            <w:r w:rsidR="5639EDED" w:rsidRPr="009D1EF7">
              <w:rPr>
                <w:rFonts w:cs="Tahoma"/>
              </w:rPr>
              <w:t>the organisation’s</w:t>
            </w:r>
            <w:r w:rsidR="022399E9" w:rsidRPr="009D1EF7">
              <w:rPr>
                <w:rFonts w:cs="Tahoma"/>
              </w:rPr>
              <w:t xml:space="preserve"> </w:t>
            </w:r>
            <w:r w:rsidRPr="009D1EF7">
              <w:rPr>
                <w:rFonts w:cs="Tahoma"/>
              </w:rPr>
              <w:t xml:space="preserve">engagement with stakeholders; </w:t>
            </w:r>
            <w:r w:rsidR="5E7CEC2D" w:rsidRPr="009D1EF7">
              <w:rPr>
                <w:rFonts w:cs="Tahoma"/>
              </w:rPr>
              <w:t xml:space="preserve">and </w:t>
            </w:r>
            <w:r w:rsidRPr="009D1EF7">
              <w:rPr>
                <w:rFonts w:cs="Tahoma"/>
              </w:rPr>
              <w:t>the third unit is about the development and evaluation of digital marketing plan</w:t>
            </w:r>
            <w:r w:rsidR="5639EDED" w:rsidRPr="009D1EF7">
              <w:rPr>
                <w:rFonts w:cs="Tahoma"/>
              </w:rPr>
              <w:t>s</w:t>
            </w:r>
            <w:r w:rsidRPr="009D1EF7">
              <w:rPr>
                <w:rFonts w:cs="Tahoma"/>
              </w:rPr>
              <w:t>.</w:t>
            </w:r>
            <w:r w:rsidR="00DA630E">
              <w:rPr>
                <w:rFonts w:cs="Tahoma"/>
              </w:rPr>
              <w:t xml:space="preserve"> </w:t>
            </w:r>
            <w:r w:rsidR="00674F46" w:rsidRPr="007646F4">
              <w:rPr>
                <w:rStyle w:val="cf01"/>
                <w:rFonts w:ascii="Tahoma" w:hAnsi="Tahoma" w:cs="Tahoma"/>
                <w:sz w:val="20"/>
                <w:szCs w:val="20"/>
              </w:rPr>
              <w:t>Acknowledge at this level that everything in digital has a carbon footprint</w:t>
            </w:r>
            <w:r w:rsidR="007646F4">
              <w:rPr>
                <w:rStyle w:val="cf01"/>
                <w:rFonts w:ascii="Tahoma" w:hAnsi="Tahoma" w:cs="Tahoma"/>
                <w:sz w:val="20"/>
                <w:szCs w:val="20"/>
              </w:rPr>
              <w:t>.</w:t>
            </w:r>
          </w:p>
          <w:p w14:paraId="0DAD5F66" w14:textId="365F0518" w:rsidR="00C23898" w:rsidRPr="009D1EF7" w:rsidRDefault="00C23898" w:rsidP="007B24B2">
            <w:pPr>
              <w:rPr>
                <w:rFonts w:cs="Tahoma"/>
                <w:szCs w:val="20"/>
              </w:rPr>
            </w:pPr>
          </w:p>
        </w:tc>
      </w:tr>
    </w:tbl>
    <w:p w14:paraId="3B889877" w14:textId="77777777" w:rsidR="00A24B5D" w:rsidRPr="009D1EF7" w:rsidRDefault="00A24B5D" w:rsidP="007B24B2">
      <w:pPr>
        <w:rPr>
          <w:rFonts w:cs="Tahoma"/>
          <w:szCs w:val="20"/>
        </w:rPr>
      </w:pPr>
    </w:p>
    <w:p w14:paraId="024DCF9F" w14:textId="0B73FE05" w:rsidR="00A24B5D" w:rsidRPr="009D1EF7" w:rsidRDefault="0005586B" w:rsidP="007B24B2">
      <w:pPr>
        <w:rPr>
          <w:rFonts w:cs="Tahoma"/>
          <w:szCs w:val="20"/>
        </w:rPr>
      </w:pPr>
      <w:r>
        <w:rPr>
          <w:rFonts w:cs="Tahoma"/>
          <w:b/>
          <w:szCs w:val="20"/>
        </w:rPr>
        <w:t xml:space="preserve">  </w:t>
      </w:r>
      <w:r w:rsidR="00A24B5D" w:rsidRPr="009D1EF7">
        <w:rPr>
          <w:rFonts w:cs="Tahoma"/>
          <w:b/>
          <w:szCs w:val="20"/>
        </w:rPr>
        <w:t xml:space="preserve">Assessment </w:t>
      </w:r>
      <w:r w:rsidR="00A24B5D" w:rsidRPr="009D1EF7">
        <w:rPr>
          <w:rFonts w:cs="Tahoma"/>
          <w:b/>
          <w:szCs w:val="20"/>
        </w:rPr>
        <w:tab/>
      </w:r>
      <w:r w:rsidR="00A24B5D" w:rsidRPr="009D1EF7">
        <w:rPr>
          <w:rFonts w:cs="Tahoma"/>
          <w:szCs w:val="20"/>
        </w:rPr>
        <w:tab/>
      </w:r>
      <w:r w:rsidR="00A24B5D" w:rsidRPr="009D1EF7">
        <w:rPr>
          <w:rFonts w:cs="Tahoma"/>
          <w:szCs w:val="20"/>
        </w:rPr>
        <w:tab/>
      </w:r>
      <w:r w:rsidR="00A24B5D" w:rsidRPr="009D1EF7">
        <w:rPr>
          <w:rFonts w:cs="Tahoma"/>
          <w:szCs w:val="20"/>
        </w:rPr>
        <w:tab/>
      </w:r>
      <w:r w:rsidR="00A24B5D" w:rsidRPr="009D1EF7">
        <w:rPr>
          <w:rFonts w:cs="Tahoma"/>
          <w:szCs w:val="20"/>
        </w:rPr>
        <w:tab/>
      </w:r>
      <w:r w:rsidR="00A24B5D" w:rsidRPr="009D1EF7">
        <w:rPr>
          <w:rFonts w:cs="Tahoma"/>
          <w:szCs w:val="20"/>
        </w:rPr>
        <w:tab/>
      </w:r>
      <w:r w:rsidR="002101DA" w:rsidRPr="009D1EF7">
        <w:rPr>
          <w:rFonts w:cs="Tahoma"/>
          <w:szCs w:val="20"/>
        </w:rPr>
        <w:tab/>
      </w:r>
      <w:r w:rsidR="0091592E">
        <w:rPr>
          <w:rFonts w:cs="Tahoma"/>
          <w:szCs w:val="20"/>
        </w:rPr>
        <w:t xml:space="preserve">         </w:t>
      </w:r>
      <w:r w:rsidR="00A24B5D" w:rsidRPr="009D1EF7">
        <w:rPr>
          <w:rFonts w:cs="Tahoma"/>
          <w:b/>
          <w:szCs w:val="20"/>
        </w:rPr>
        <w:t>Module weighting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2523"/>
        <w:gridCol w:w="5041"/>
      </w:tblGrid>
      <w:tr w:rsidR="00A24B5D" w:rsidRPr="009D1EF7" w14:paraId="33175007" w14:textId="77777777" w:rsidTr="00EF163D">
        <w:trPr>
          <w:trHeight w:val="1964"/>
        </w:trPr>
        <w:tc>
          <w:tcPr>
            <w:tcW w:w="6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B7B0" w14:textId="5D1EA32A" w:rsidR="00A24B5D" w:rsidRPr="009D1EF7" w:rsidRDefault="00EB01EC" w:rsidP="007B24B2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</w:t>
            </w:r>
            <w:r w:rsidR="009E7137" w:rsidRPr="009D1EF7">
              <w:rPr>
                <w:rFonts w:cs="Tahoma"/>
                <w:szCs w:val="20"/>
              </w:rPr>
              <w:t xml:space="preserve">ssignment 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DCC3C" w14:textId="405457F7" w:rsidR="00A24B5D" w:rsidRPr="009D1EF7" w:rsidRDefault="00EF163D" w:rsidP="007B24B2">
            <w:pPr>
              <w:rPr>
                <w:rFonts w:cs="Tahoma"/>
                <w:szCs w:val="20"/>
              </w:rPr>
            </w:pPr>
            <w:r w:rsidRPr="004612B4">
              <w:rPr>
                <w:rFonts w:cs="Tahoma"/>
                <w:noProof/>
                <w:lang w:val="en-US"/>
              </w:rPr>
              <w:drawing>
                <wp:inline distT="0" distB="0" distL="0" distR="0" wp14:anchorId="7EBF6310" wp14:editId="0F484FD5">
                  <wp:extent cx="1426210" cy="862923"/>
                  <wp:effectExtent l="0" t="0" r="2540" b="1397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5042" w:type="dxa"/>
            <w:shd w:val="clear" w:color="auto" w:fill="auto"/>
          </w:tcPr>
          <w:p w14:paraId="01C0D691" w14:textId="77777777" w:rsidR="00A24B5D" w:rsidRPr="009D1EF7" w:rsidRDefault="00A24B5D" w:rsidP="007B24B2">
            <w:pPr>
              <w:rPr>
                <w:rFonts w:cs="Tahoma"/>
                <w:noProof/>
                <w:szCs w:val="20"/>
                <w:lang w:eastAsia="en-GB"/>
              </w:rPr>
            </w:pPr>
          </w:p>
          <w:p w14:paraId="5DF43810" w14:textId="7B7A1C52" w:rsidR="00A24B5D" w:rsidRPr="009D1EF7" w:rsidRDefault="00A24B5D" w:rsidP="007B24B2">
            <w:pPr>
              <w:rPr>
                <w:rFonts w:cs="Tahoma"/>
                <w:noProof/>
                <w:sz w:val="22"/>
                <w:szCs w:val="20"/>
                <w:lang w:eastAsia="en-GB"/>
              </w:rPr>
            </w:pP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LO 1 – </w:t>
            </w:r>
            <w:r w:rsidR="002B3590"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15% </w:t>
            </w: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weighting      </w:t>
            </w:r>
          </w:p>
          <w:p w14:paraId="7D17B147" w14:textId="7B75C021" w:rsidR="00A24B5D" w:rsidRPr="009D1EF7" w:rsidRDefault="00A24B5D" w:rsidP="007B24B2">
            <w:pPr>
              <w:rPr>
                <w:rFonts w:cs="Tahoma"/>
                <w:noProof/>
                <w:sz w:val="22"/>
                <w:szCs w:val="20"/>
                <w:lang w:eastAsia="en-GB"/>
              </w:rPr>
            </w:pP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LO 2 – </w:t>
            </w:r>
            <w:r w:rsidR="002B3590"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15% </w:t>
            </w: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weighting      </w:t>
            </w:r>
          </w:p>
          <w:p w14:paraId="10F8DE1E" w14:textId="343F07D2" w:rsidR="00A24B5D" w:rsidRPr="009D1EF7" w:rsidRDefault="00A24B5D" w:rsidP="007B24B2">
            <w:pPr>
              <w:rPr>
                <w:rFonts w:cs="Tahoma"/>
                <w:noProof/>
                <w:sz w:val="22"/>
                <w:szCs w:val="20"/>
                <w:lang w:eastAsia="en-GB"/>
              </w:rPr>
            </w:pP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LO 3 – </w:t>
            </w:r>
            <w:r w:rsidR="00F37149" w:rsidRPr="009D1EF7">
              <w:rPr>
                <w:rFonts w:cs="Tahoma"/>
                <w:noProof/>
                <w:sz w:val="22"/>
                <w:szCs w:val="20"/>
                <w:lang w:eastAsia="en-GB"/>
              </w:rPr>
              <w:t>15</w:t>
            </w:r>
            <w:r w:rsidR="002B3590"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% </w:t>
            </w: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weighting      </w:t>
            </w:r>
          </w:p>
          <w:p w14:paraId="366DD8F9" w14:textId="77C4758A" w:rsidR="00A24B5D" w:rsidRPr="009D1EF7" w:rsidRDefault="00A24B5D" w:rsidP="007B24B2">
            <w:pPr>
              <w:rPr>
                <w:rFonts w:cs="Tahoma"/>
                <w:noProof/>
                <w:sz w:val="22"/>
                <w:szCs w:val="20"/>
                <w:lang w:eastAsia="en-GB"/>
              </w:rPr>
            </w:pP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LO 4 – </w:t>
            </w:r>
            <w:r w:rsidR="002B3590"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20% </w:t>
            </w: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weighting      </w:t>
            </w:r>
          </w:p>
          <w:p w14:paraId="2F29AB83" w14:textId="71582274" w:rsidR="00A24B5D" w:rsidRPr="009D1EF7" w:rsidRDefault="00A24B5D" w:rsidP="007B24B2">
            <w:pPr>
              <w:rPr>
                <w:rFonts w:cs="Tahoma"/>
                <w:noProof/>
                <w:sz w:val="22"/>
                <w:szCs w:val="20"/>
                <w:lang w:eastAsia="en-GB"/>
              </w:rPr>
            </w:pP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LO 5 – </w:t>
            </w:r>
            <w:r w:rsidR="00F37149" w:rsidRPr="009D1EF7">
              <w:rPr>
                <w:rFonts w:cs="Tahoma"/>
                <w:noProof/>
                <w:sz w:val="22"/>
                <w:szCs w:val="20"/>
                <w:lang w:eastAsia="en-GB"/>
              </w:rPr>
              <w:t>20</w:t>
            </w:r>
            <w:r w:rsidR="002B3590"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% </w:t>
            </w: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weighting      </w:t>
            </w:r>
          </w:p>
          <w:p w14:paraId="6CA59F5F" w14:textId="606F0BDF" w:rsidR="00A24B5D" w:rsidRPr="009D1EF7" w:rsidRDefault="00A24B5D" w:rsidP="007B24B2">
            <w:pPr>
              <w:rPr>
                <w:rFonts w:cs="Tahoma"/>
                <w:noProof/>
                <w:sz w:val="22"/>
                <w:szCs w:val="20"/>
                <w:lang w:eastAsia="en-GB"/>
              </w:rPr>
            </w:pP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LO 6 – </w:t>
            </w:r>
            <w:r w:rsidR="002B3590"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15% </w:t>
            </w:r>
            <w:r w:rsidRPr="009D1EF7">
              <w:rPr>
                <w:rFonts w:cs="Tahoma"/>
                <w:noProof/>
                <w:sz w:val="22"/>
                <w:szCs w:val="20"/>
                <w:lang w:eastAsia="en-GB"/>
              </w:rPr>
              <w:t xml:space="preserve">weighting      </w:t>
            </w:r>
          </w:p>
          <w:p w14:paraId="28DFF719" w14:textId="77777777" w:rsidR="00A24B5D" w:rsidRPr="009D1EF7" w:rsidRDefault="00A24B5D" w:rsidP="007B24B2">
            <w:pPr>
              <w:rPr>
                <w:rFonts w:cs="Tahoma"/>
                <w:noProof/>
                <w:szCs w:val="20"/>
                <w:lang w:eastAsia="en-GB"/>
              </w:rPr>
            </w:pPr>
          </w:p>
        </w:tc>
      </w:tr>
    </w:tbl>
    <w:p w14:paraId="2065DD22" w14:textId="77777777" w:rsidR="00A24B5D" w:rsidRPr="009D1EF7" w:rsidRDefault="00A24B5D" w:rsidP="007B24B2">
      <w:pPr>
        <w:rPr>
          <w:rFonts w:cs="Tahoma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0"/>
      </w:tblGrid>
      <w:tr w:rsidR="00A24B5D" w:rsidRPr="009D1EF7" w14:paraId="73F8072E" w14:textId="77777777" w:rsidTr="00EF163D">
        <w:tc>
          <w:tcPr>
            <w:tcW w:w="13860" w:type="dxa"/>
            <w:shd w:val="clear" w:color="auto" w:fill="auto"/>
          </w:tcPr>
          <w:p w14:paraId="7EE12ADA" w14:textId="13A04266" w:rsidR="00A24B5D" w:rsidRPr="009D1EF7" w:rsidRDefault="00A24B5D" w:rsidP="007B24B2">
            <w:pPr>
              <w:rPr>
                <w:rFonts w:cs="Tahoma"/>
                <w:b/>
                <w:szCs w:val="20"/>
              </w:rPr>
            </w:pPr>
            <w:r w:rsidRPr="009D1EF7">
              <w:rPr>
                <w:rFonts w:cs="Tahoma"/>
                <w:b/>
                <w:szCs w:val="20"/>
              </w:rPr>
              <w:t>Overarching learning outcomes</w:t>
            </w:r>
          </w:p>
          <w:p w14:paraId="06AA05A9" w14:textId="2DEB85F5" w:rsidR="00A24B5D" w:rsidRPr="009D1EF7" w:rsidRDefault="00A24B5D" w:rsidP="007B24B2">
            <w:pPr>
              <w:rPr>
                <w:rFonts w:cs="Tahoma"/>
                <w:szCs w:val="20"/>
              </w:rPr>
            </w:pPr>
            <w:r w:rsidRPr="009D1EF7">
              <w:rPr>
                <w:rFonts w:cs="Tahoma"/>
                <w:szCs w:val="20"/>
              </w:rPr>
              <w:t xml:space="preserve">By the end of this module </w:t>
            </w:r>
            <w:r w:rsidR="00897116">
              <w:rPr>
                <w:rFonts w:cs="Tahoma"/>
                <w:szCs w:val="20"/>
              </w:rPr>
              <w:t>learners</w:t>
            </w:r>
            <w:r w:rsidRPr="009D1EF7">
              <w:rPr>
                <w:rFonts w:cs="Tahoma"/>
                <w:szCs w:val="20"/>
              </w:rPr>
              <w:t xml:space="preserve"> should be able to:</w:t>
            </w:r>
          </w:p>
          <w:p w14:paraId="1F35F4AB" w14:textId="3D97E146" w:rsidR="00A135CA" w:rsidRPr="009D1EF7" w:rsidRDefault="00A135CA" w:rsidP="007B24B2">
            <w:pPr>
              <w:rPr>
                <w:rFonts w:cs="Tahoma"/>
                <w:sz w:val="10"/>
                <w:szCs w:val="10"/>
              </w:rPr>
            </w:pPr>
          </w:p>
        </w:tc>
      </w:tr>
      <w:tr w:rsidR="00A24B5D" w:rsidRPr="009D1EF7" w14:paraId="39A83077" w14:textId="77777777" w:rsidTr="0091592E">
        <w:trPr>
          <w:trHeight w:val="2258"/>
        </w:trPr>
        <w:tc>
          <w:tcPr>
            <w:tcW w:w="13860" w:type="dxa"/>
            <w:shd w:val="clear" w:color="auto" w:fill="auto"/>
          </w:tcPr>
          <w:p w14:paraId="18BA604A" w14:textId="59366DEC" w:rsidR="006B5E93" w:rsidRPr="009561C0" w:rsidRDefault="006B5E93" w:rsidP="007B24B2">
            <w:pPr>
              <w:rPr>
                <w:rFonts w:cs="Tahoma"/>
                <w:b/>
                <w:szCs w:val="20"/>
              </w:rPr>
            </w:pPr>
            <w:r w:rsidRPr="009561C0">
              <w:rPr>
                <w:rFonts w:cs="Tahoma"/>
                <w:b/>
                <w:szCs w:val="20"/>
              </w:rPr>
              <w:t xml:space="preserve">Digital </w:t>
            </w:r>
            <w:r w:rsidR="009B3663">
              <w:rPr>
                <w:rFonts w:cs="Tahoma"/>
                <w:b/>
                <w:szCs w:val="20"/>
              </w:rPr>
              <w:t>T</w:t>
            </w:r>
            <w:r w:rsidRPr="009561C0">
              <w:rPr>
                <w:rFonts w:cs="Tahoma"/>
                <w:b/>
                <w:szCs w:val="20"/>
              </w:rPr>
              <w:t>echniques</w:t>
            </w:r>
          </w:p>
          <w:p w14:paraId="410CBF0A" w14:textId="51DFC984" w:rsidR="006B5E93" w:rsidRPr="009561C0" w:rsidRDefault="006B5E93" w:rsidP="007B2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1C0">
              <w:rPr>
                <w:rFonts w:ascii="Tahoma" w:eastAsia="Times New Roman" w:hAnsi="Tahoma" w:cs="Tahoma"/>
                <w:sz w:val="20"/>
                <w:szCs w:val="20"/>
              </w:rPr>
              <w:t xml:space="preserve">Understand digital marketing tools and techniques </w:t>
            </w:r>
          </w:p>
          <w:p w14:paraId="2109B967" w14:textId="0D4A7B03" w:rsidR="006B5E93" w:rsidRPr="009561C0" w:rsidRDefault="006B5E93" w:rsidP="007B2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1C0">
              <w:rPr>
                <w:rFonts w:ascii="Tahoma" w:eastAsia="Times New Roman" w:hAnsi="Tahoma" w:cs="Tahoma"/>
                <w:sz w:val="20"/>
                <w:szCs w:val="20"/>
              </w:rPr>
              <w:t xml:space="preserve">Assess </w:t>
            </w:r>
            <w:r w:rsidR="00EA18DA" w:rsidRPr="009561C0">
              <w:rPr>
                <w:rFonts w:ascii="Tahoma" w:eastAsia="Times New Roman" w:hAnsi="Tahoma" w:cs="Tahoma"/>
                <w:sz w:val="20"/>
                <w:szCs w:val="20"/>
              </w:rPr>
              <w:t xml:space="preserve">different applications of digital marketing </w:t>
            </w:r>
          </w:p>
          <w:p w14:paraId="0D1A64EF" w14:textId="31A941B4" w:rsidR="006B5E93" w:rsidRPr="009561C0" w:rsidRDefault="006B5E93" w:rsidP="007B24B2">
            <w:pPr>
              <w:rPr>
                <w:rFonts w:cs="Tahoma"/>
                <w:b/>
                <w:szCs w:val="20"/>
              </w:rPr>
            </w:pPr>
            <w:r w:rsidRPr="009561C0">
              <w:rPr>
                <w:rFonts w:cs="Tahoma"/>
                <w:b/>
                <w:szCs w:val="20"/>
              </w:rPr>
              <w:t xml:space="preserve">Digital </w:t>
            </w:r>
            <w:r w:rsidR="009B3663">
              <w:rPr>
                <w:rFonts w:cs="Tahoma"/>
                <w:b/>
                <w:szCs w:val="20"/>
              </w:rPr>
              <w:t>E</w:t>
            </w:r>
            <w:r w:rsidRPr="009561C0">
              <w:rPr>
                <w:rFonts w:cs="Tahoma"/>
                <w:b/>
                <w:szCs w:val="20"/>
              </w:rPr>
              <w:t>nhancement</w:t>
            </w:r>
          </w:p>
          <w:p w14:paraId="38F3A6FE" w14:textId="194E6A5F" w:rsidR="001E0B38" w:rsidRPr="009561C0" w:rsidRDefault="001E0B38" w:rsidP="007B2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1C0">
              <w:rPr>
                <w:rFonts w:ascii="Tahoma" w:eastAsia="Times New Roman" w:hAnsi="Tahoma" w:cs="Tahoma"/>
                <w:sz w:val="20"/>
                <w:szCs w:val="20"/>
              </w:rPr>
              <w:t xml:space="preserve">Know how to integrate digital and </w:t>
            </w:r>
            <w:r w:rsidR="00294EE1">
              <w:rPr>
                <w:rFonts w:ascii="Tahoma" w:eastAsia="Times New Roman" w:hAnsi="Tahoma" w:cs="Tahoma"/>
                <w:sz w:val="20"/>
                <w:szCs w:val="20"/>
              </w:rPr>
              <w:t>offline</w:t>
            </w:r>
            <w:r w:rsidRPr="009561C0">
              <w:rPr>
                <w:rFonts w:ascii="Tahoma" w:eastAsia="Times New Roman" w:hAnsi="Tahoma" w:cs="Tahoma"/>
                <w:sz w:val="20"/>
                <w:szCs w:val="20"/>
              </w:rPr>
              <w:t xml:space="preserve"> marketing </w:t>
            </w:r>
          </w:p>
          <w:p w14:paraId="6A50632F" w14:textId="1E1EF47B" w:rsidR="001E0B38" w:rsidRPr="009561C0" w:rsidRDefault="007B5642" w:rsidP="007B2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561C0">
              <w:rPr>
                <w:rFonts w:ascii="Tahoma" w:hAnsi="Tahoma" w:cs="Tahoma"/>
                <w:sz w:val="20"/>
                <w:szCs w:val="20"/>
              </w:rPr>
              <w:t xml:space="preserve">Understand approaches to enhancing stakeholder engagement </w:t>
            </w:r>
          </w:p>
          <w:p w14:paraId="17F95E5B" w14:textId="52FA0207" w:rsidR="006B5E93" w:rsidRPr="009561C0" w:rsidRDefault="006B5E93" w:rsidP="007B24B2">
            <w:pPr>
              <w:rPr>
                <w:rFonts w:cs="Tahoma"/>
                <w:b/>
                <w:szCs w:val="20"/>
              </w:rPr>
            </w:pPr>
            <w:r w:rsidRPr="009561C0">
              <w:rPr>
                <w:rFonts w:cs="Tahoma"/>
                <w:b/>
                <w:szCs w:val="20"/>
              </w:rPr>
              <w:t xml:space="preserve">Digital </w:t>
            </w:r>
            <w:r w:rsidR="009B3663">
              <w:rPr>
                <w:rFonts w:cs="Tahoma"/>
                <w:b/>
                <w:szCs w:val="20"/>
              </w:rPr>
              <w:t>M</w:t>
            </w:r>
            <w:r w:rsidR="00F37149" w:rsidRPr="009561C0">
              <w:rPr>
                <w:rFonts w:cs="Tahoma"/>
                <w:b/>
                <w:szCs w:val="20"/>
              </w:rPr>
              <w:t>anagement</w:t>
            </w:r>
          </w:p>
          <w:p w14:paraId="37054B50" w14:textId="259A5BEE" w:rsidR="00F37149" w:rsidRPr="009561C0" w:rsidRDefault="007B5642" w:rsidP="007B2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1C0">
              <w:rPr>
                <w:rFonts w:ascii="Tahoma" w:eastAsia="Times New Roman" w:hAnsi="Tahoma" w:cs="Tahoma"/>
                <w:sz w:val="20"/>
                <w:szCs w:val="20"/>
              </w:rPr>
              <w:t xml:space="preserve">Know how to develop </w:t>
            </w:r>
            <w:r w:rsidR="00F37149" w:rsidRPr="009561C0">
              <w:rPr>
                <w:rFonts w:ascii="Tahoma" w:eastAsia="Times New Roman" w:hAnsi="Tahoma" w:cs="Tahoma"/>
                <w:sz w:val="20"/>
                <w:szCs w:val="20"/>
              </w:rPr>
              <w:t>a digital marketing plan</w:t>
            </w:r>
          </w:p>
          <w:p w14:paraId="293D8F1E" w14:textId="77777777" w:rsidR="000709DD" w:rsidRPr="009D1EF7" w:rsidRDefault="00F37149" w:rsidP="007B24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561C0">
              <w:rPr>
                <w:rFonts w:ascii="Tahoma" w:eastAsia="Times New Roman" w:hAnsi="Tahoma" w:cs="Tahoma"/>
                <w:sz w:val="20"/>
                <w:szCs w:val="20"/>
              </w:rPr>
              <w:t xml:space="preserve">Apply </w:t>
            </w:r>
            <w:r w:rsidR="007B5642" w:rsidRPr="009561C0">
              <w:rPr>
                <w:rFonts w:ascii="Tahoma" w:eastAsia="Times New Roman" w:hAnsi="Tahoma" w:cs="Tahoma"/>
                <w:sz w:val="20"/>
                <w:szCs w:val="20"/>
              </w:rPr>
              <w:t xml:space="preserve">and adapt </w:t>
            </w:r>
            <w:r w:rsidRPr="009561C0">
              <w:rPr>
                <w:rFonts w:ascii="Tahoma" w:eastAsia="Times New Roman" w:hAnsi="Tahoma" w:cs="Tahoma"/>
                <w:sz w:val="20"/>
                <w:szCs w:val="20"/>
              </w:rPr>
              <w:t>digital marketing analysis</w:t>
            </w:r>
            <w:r w:rsidRPr="009D1EF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</w:tbl>
    <w:p w14:paraId="04581269" w14:textId="64E8C920" w:rsidR="00A24B5D" w:rsidRPr="001434F2" w:rsidRDefault="0005586B" w:rsidP="007B24B2">
      <w:pPr>
        <w:pStyle w:val="Heading2"/>
        <w:rPr>
          <w:rFonts w:cs="Tahoma"/>
        </w:rPr>
      </w:pPr>
      <w:r>
        <w:rPr>
          <w:rFonts w:cs="Tahoma"/>
        </w:rPr>
        <w:lastRenderedPageBreak/>
        <w:t xml:space="preserve"> </w:t>
      </w:r>
      <w:r w:rsidR="00A24B5D" w:rsidRPr="001434F2">
        <w:rPr>
          <w:rFonts w:cs="Tahoma"/>
        </w:rPr>
        <w:t>U</w:t>
      </w:r>
      <w:r w:rsidR="00B978C1" w:rsidRPr="001434F2">
        <w:rPr>
          <w:rFonts w:cs="Tahoma"/>
        </w:rPr>
        <w:t>nit</w:t>
      </w:r>
      <w:r w:rsidR="00A24B5D" w:rsidRPr="001434F2">
        <w:rPr>
          <w:rFonts w:cs="Tahoma"/>
        </w:rPr>
        <w:t xml:space="preserve"> 1</w:t>
      </w:r>
      <w:r w:rsidR="00B978C1" w:rsidRPr="001434F2">
        <w:rPr>
          <w:rFonts w:cs="Tahoma"/>
        </w:rPr>
        <w:t>:</w:t>
      </w:r>
      <w:r w:rsidR="00A24B5D" w:rsidRPr="001434F2">
        <w:rPr>
          <w:rFonts w:cs="Tahoma"/>
        </w:rPr>
        <w:t xml:space="preserve"> D</w:t>
      </w:r>
      <w:r w:rsidR="00B978C1" w:rsidRPr="001434F2">
        <w:rPr>
          <w:rFonts w:cs="Tahoma"/>
        </w:rPr>
        <w:t>igital</w:t>
      </w:r>
      <w:r w:rsidR="00A24B5D" w:rsidRPr="001434F2">
        <w:rPr>
          <w:rFonts w:cs="Tahoma"/>
        </w:rPr>
        <w:t xml:space="preserve"> </w:t>
      </w:r>
      <w:r w:rsidR="0059738D" w:rsidRPr="001434F2">
        <w:rPr>
          <w:rFonts w:cs="Tahoma"/>
        </w:rPr>
        <w:t>T</w:t>
      </w:r>
      <w:r w:rsidR="00C73860" w:rsidRPr="001434F2">
        <w:rPr>
          <w:rFonts w:cs="Tahoma"/>
        </w:rPr>
        <w:t>echniques</w:t>
      </w:r>
    </w:p>
    <w:p w14:paraId="41C6FD11" w14:textId="77777777" w:rsidR="00B978C1" w:rsidRPr="009D1EF7" w:rsidRDefault="00B978C1" w:rsidP="007B24B2">
      <w:pPr>
        <w:rPr>
          <w:rFonts w:cs="Tahom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23"/>
        <w:gridCol w:w="4789"/>
      </w:tblGrid>
      <w:tr w:rsidR="00A24B5D" w:rsidRPr="009D1EF7" w14:paraId="18C713FE" w14:textId="77777777" w:rsidTr="190035F8">
        <w:trPr>
          <w:tblHeader/>
        </w:trPr>
        <w:tc>
          <w:tcPr>
            <w:tcW w:w="3828" w:type="dxa"/>
            <w:shd w:val="clear" w:color="auto" w:fill="auto"/>
          </w:tcPr>
          <w:p w14:paraId="09E7547D" w14:textId="3BC99C7D" w:rsidR="00A24B5D" w:rsidRPr="009D1EF7" w:rsidRDefault="00A24B5D" w:rsidP="007B24B2">
            <w:pPr>
              <w:rPr>
                <w:rFonts w:cs="Tahoma"/>
                <w:b/>
                <w:sz w:val="22"/>
                <w:szCs w:val="22"/>
              </w:rPr>
            </w:pPr>
            <w:r w:rsidRPr="009D1EF7">
              <w:rPr>
                <w:rFonts w:cs="Tahoma"/>
                <w:b/>
                <w:sz w:val="22"/>
                <w:szCs w:val="22"/>
              </w:rPr>
              <w:t xml:space="preserve">Learning </w:t>
            </w:r>
            <w:r w:rsidR="003A4747">
              <w:rPr>
                <w:rFonts w:cs="Tahoma"/>
                <w:b/>
                <w:sz w:val="22"/>
                <w:szCs w:val="22"/>
              </w:rPr>
              <w:t>O</w:t>
            </w:r>
            <w:r w:rsidRPr="009D1EF7">
              <w:rPr>
                <w:rFonts w:cs="Tahoma"/>
                <w:b/>
                <w:sz w:val="22"/>
                <w:szCs w:val="22"/>
              </w:rPr>
              <w:t>utcomes</w:t>
            </w:r>
          </w:p>
          <w:p w14:paraId="0CD51266" w14:textId="77777777" w:rsidR="00A24B5D" w:rsidRPr="009D1EF7" w:rsidRDefault="00A24B5D" w:rsidP="007B24B2">
            <w:pPr>
              <w:rPr>
                <w:rFonts w:cs="Tahoma"/>
                <w:sz w:val="22"/>
                <w:szCs w:val="22"/>
              </w:rPr>
            </w:pPr>
            <w:r w:rsidRPr="009D1EF7">
              <w:rPr>
                <w:rFonts w:cs="Tahoma"/>
                <w:sz w:val="22"/>
                <w:szCs w:val="22"/>
              </w:rPr>
              <w:t>The learner will:</w:t>
            </w:r>
          </w:p>
          <w:p w14:paraId="0AA0F4B0" w14:textId="56476AB2" w:rsidR="00565727" w:rsidRPr="009D1EF7" w:rsidRDefault="00565727" w:rsidP="007B24B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5223" w:type="dxa"/>
            <w:shd w:val="clear" w:color="auto" w:fill="auto"/>
          </w:tcPr>
          <w:p w14:paraId="5BD7BD08" w14:textId="4FE08B8E" w:rsidR="00A24B5D" w:rsidRPr="009D1EF7" w:rsidRDefault="00A24B5D" w:rsidP="007B24B2">
            <w:pPr>
              <w:rPr>
                <w:rFonts w:cs="Tahoma"/>
                <w:b/>
                <w:sz w:val="22"/>
                <w:szCs w:val="22"/>
              </w:rPr>
            </w:pPr>
            <w:r w:rsidRPr="009D1EF7">
              <w:rPr>
                <w:rFonts w:cs="Tahoma"/>
                <w:b/>
                <w:sz w:val="22"/>
                <w:szCs w:val="22"/>
              </w:rPr>
              <w:t xml:space="preserve">Assessment </w:t>
            </w:r>
            <w:r w:rsidR="003A4747">
              <w:rPr>
                <w:rFonts w:cs="Tahoma"/>
                <w:b/>
                <w:sz w:val="22"/>
                <w:szCs w:val="22"/>
              </w:rPr>
              <w:t>C</w:t>
            </w:r>
            <w:r w:rsidRPr="009D1EF7">
              <w:rPr>
                <w:rFonts w:cs="Tahoma"/>
                <w:b/>
                <w:sz w:val="22"/>
                <w:szCs w:val="22"/>
              </w:rPr>
              <w:t>riteria</w:t>
            </w:r>
          </w:p>
          <w:p w14:paraId="7E7BC57A" w14:textId="77777777" w:rsidR="00A24B5D" w:rsidRPr="009D1EF7" w:rsidRDefault="00A24B5D" w:rsidP="007B24B2">
            <w:pPr>
              <w:rPr>
                <w:rFonts w:cs="Tahoma"/>
                <w:sz w:val="22"/>
                <w:szCs w:val="22"/>
              </w:rPr>
            </w:pPr>
            <w:r w:rsidRPr="009D1EF7">
              <w:rPr>
                <w:rFonts w:cs="Tahoma"/>
                <w:sz w:val="22"/>
                <w:szCs w:val="22"/>
              </w:rPr>
              <w:t>The learner can:</w:t>
            </w:r>
          </w:p>
        </w:tc>
        <w:tc>
          <w:tcPr>
            <w:tcW w:w="4789" w:type="dxa"/>
            <w:shd w:val="clear" w:color="auto" w:fill="auto"/>
          </w:tcPr>
          <w:p w14:paraId="6D53D6E6" w14:textId="3BC256D8" w:rsidR="00A24B5D" w:rsidRPr="009D1EF7" w:rsidRDefault="00A24B5D" w:rsidP="007B24B2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9D1EF7">
              <w:rPr>
                <w:rFonts w:cs="Tahoma"/>
                <w:b/>
                <w:bCs/>
                <w:sz w:val="22"/>
                <w:szCs w:val="22"/>
              </w:rPr>
              <w:t xml:space="preserve">Indicative </w:t>
            </w:r>
            <w:r w:rsidR="003A4747">
              <w:rPr>
                <w:rFonts w:cs="Tahoma"/>
                <w:b/>
                <w:bCs/>
                <w:sz w:val="22"/>
                <w:szCs w:val="22"/>
              </w:rPr>
              <w:t>C</w:t>
            </w:r>
            <w:r w:rsidRPr="009D1EF7">
              <w:rPr>
                <w:rFonts w:cs="Tahoma"/>
                <w:b/>
                <w:bCs/>
                <w:sz w:val="22"/>
                <w:szCs w:val="22"/>
              </w:rPr>
              <w:t>ontent</w:t>
            </w:r>
          </w:p>
          <w:p w14:paraId="699BCAFC" w14:textId="77777777" w:rsidR="00A24B5D" w:rsidRPr="009D1EF7" w:rsidRDefault="00A24B5D" w:rsidP="007B24B2">
            <w:pPr>
              <w:rPr>
                <w:rFonts w:cs="Tahoma"/>
                <w:b/>
                <w:sz w:val="22"/>
                <w:szCs w:val="22"/>
              </w:rPr>
            </w:pPr>
          </w:p>
        </w:tc>
      </w:tr>
      <w:tr w:rsidR="00C73860" w:rsidRPr="009D1EF7" w14:paraId="0A44BB71" w14:textId="77777777" w:rsidTr="190035F8">
        <w:trPr>
          <w:trHeight w:val="246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C713" w14:textId="504409E0" w:rsidR="00A24B5D" w:rsidRPr="00A54D81" w:rsidRDefault="00A24B5D" w:rsidP="007B24B2">
            <w:pPr>
              <w:rPr>
                <w:rFonts w:cs="Tahoma"/>
                <w:sz w:val="22"/>
                <w:szCs w:val="22"/>
              </w:rPr>
            </w:pPr>
            <w:r w:rsidRPr="00A54D81">
              <w:rPr>
                <w:rFonts w:cs="Tahoma"/>
                <w:sz w:val="22"/>
                <w:szCs w:val="22"/>
              </w:rPr>
              <w:t xml:space="preserve">1. </w:t>
            </w:r>
            <w:r w:rsidR="00C73860" w:rsidRPr="00A54D81">
              <w:rPr>
                <w:rFonts w:cs="Tahoma"/>
                <w:sz w:val="22"/>
                <w:szCs w:val="22"/>
              </w:rPr>
              <w:t>Understand digital marketing tools and techniques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E88A" w14:textId="08962F01" w:rsidR="00A24B5D" w:rsidRPr="00A54D81" w:rsidRDefault="00A24B5D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A54D81">
              <w:rPr>
                <w:rFonts w:cs="Tahoma"/>
                <w:color w:val="000000" w:themeColor="text1"/>
                <w:sz w:val="22"/>
                <w:szCs w:val="22"/>
              </w:rPr>
              <w:t>1.1 Appraise the scope</w:t>
            </w:r>
            <w:r w:rsidR="00C73860" w:rsidRPr="00A54D81">
              <w:rPr>
                <w:rFonts w:cs="Tahoma"/>
                <w:color w:val="000000" w:themeColor="text1"/>
                <w:sz w:val="22"/>
                <w:szCs w:val="22"/>
              </w:rPr>
              <w:t xml:space="preserve"> of the digital marketing toolbox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13D2" w14:textId="10C15D68" w:rsidR="00C73860" w:rsidRPr="00A54D81" w:rsidRDefault="00423286" w:rsidP="007B24B2">
            <w:pPr>
              <w:pStyle w:val="ListParagraph"/>
              <w:numPr>
                <w:ilvl w:val="0"/>
                <w:numId w:val="4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00A54D81">
              <w:rPr>
                <w:rFonts w:ascii="Tahoma" w:hAnsi="Tahoma" w:cs="Tahoma"/>
                <w:color w:val="000000" w:themeColor="text1"/>
              </w:rPr>
              <w:t>T</w:t>
            </w:r>
            <w:r w:rsidR="00C73860" w:rsidRPr="00A54D81">
              <w:rPr>
                <w:rFonts w:ascii="Tahoma" w:hAnsi="Tahoma" w:cs="Tahoma"/>
                <w:color w:val="000000" w:themeColor="text1"/>
              </w:rPr>
              <w:t>he digital marketing toolbox including</w:t>
            </w:r>
            <w:r w:rsidR="00B923E7" w:rsidRPr="00A54D81">
              <w:rPr>
                <w:rFonts w:ascii="Tahoma" w:hAnsi="Tahoma" w:cs="Tahoma"/>
                <w:color w:val="000000" w:themeColor="text1"/>
              </w:rPr>
              <w:t>, but not limited to</w:t>
            </w:r>
            <w:r w:rsidR="00C73860" w:rsidRPr="00A54D81">
              <w:rPr>
                <w:rFonts w:ascii="Tahoma" w:hAnsi="Tahoma" w:cs="Tahoma"/>
                <w:color w:val="000000" w:themeColor="text1"/>
              </w:rPr>
              <w:t xml:space="preserve">: Email, Websites, Online PR, </w:t>
            </w:r>
            <w:r w:rsidR="00B923E7" w:rsidRPr="00A54D81">
              <w:rPr>
                <w:rFonts w:ascii="Tahoma" w:hAnsi="Tahoma" w:cs="Tahoma"/>
                <w:color w:val="000000" w:themeColor="text1"/>
              </w:rPr>
              <w:t>S</w:t>
            </w:r>
            <w:r w:rsidR="00534D66" w:rsidRPr="00A54D81">
              <w:rPr>
                <w:rFonts w:ascii="Tahoma" w:hAnsi="Tahoma" w:cs="Tahoma"/>
                <w:color w:val="000000" w:themeColor="text1"/>
              </w:rPr>
              <w:t xml:space="preserve">earch </w:t>
            </w:r>
            <w:r w:rsidR="00B923E7" w:rsidRPr="00A54D81">
              <w:rPr>
                <w:rFonts w:ascii="Tahoma" w:hAnsi="Tahoma" w:cs="Tahoma"/>
                <w:color w:val="000000" w:themeColor="text1"/>
              </w:rPr>
              <w:t>E</w:t>
            </w:r>
            <w:r w:rsidR="00534D66" w:rsidRPr="00A54D81">
              <w:rPr>
                <w:rFonts w:ascii="Tahoma" w:hAnsi="Tahoma" w:cs="Tahoma"/>
                <w:color w:val="000000" w:themeColor="text1"/>
              </w:rPr>
              <w:t xml:space="preserve">ngine </w:t>
            </w:r>
            <w:r w:rsidR="00B923E7" w:rsidRPr="00A54D81">
              <w:rPr>
                <w:rFonts w:ascii="Tahoma" w:hAnsi="Tahoma" w:cs="Tahoma"/>
                <w:color w:val="000000" w:themeColor="text1"/>
              </w:rPr>
              <w:t>M</w:t>
            </w:r>
            <w:r w:rsidR="00534D66" w:rsidRPr="00A54D81">
              <w:rPr>
                <w:rFonts w:ascii="Tahoma" w:hAnsi="Tahoma" w:cs="Tahoma"/>
                <w:color w:val="000000" w:themeColor="text1"/>
              </w:rPr>
              <w:t>arketing</w:t>
            </w:r>
            <w:r w:rsidR="00C73860" w:rsidRPr="00A54D81">
              <w:rPr>
                <w:rFonts w:ascii="Tahoma" w:hAnsi="Tahoma" w:cs="Tahoma"/>
                <w:color w:val="000000" w:themeColor="text1"/>
              </w:rPr>
              <w:t xml:space="preserve">, Blogs, Social networks, Online advertising </w:t>
            </w:r>
          </w:p>
          <w:p w14:paraId="636D8DBD" w14:textId="7A89D3AE" w:rsidR="00A24B5D" w:rsidRPr="00A54D81" w:rsidRDefault="228CD6EF" w:rsidP="007B24B2">
            <w:pPr>
              <w:pStyle w:val="ListParagraph"/>
              <w:numPr>
                <w:ilvl w:val="0"/>
                <w:numId w:val="4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00A54D81">
              <w:rPr>
                <w:rFonts w:ascii="Tahoma" w:hAnsi="Tahoma" w:cs="Tahoma"/>
                <w:color w:val="000000" w:themeColor="text1"/>
              </w:rPr>
              <w:t>Advantages or disadvantages of digital marketing tools</w:t>
            </w:r>
          </w:p>
          <w:p w14:paraId="3E504C49" w14:textId="77777777" w:rsidR="0045102F" w:rsidRDefault="00242587" w:rsidP="007B24B2">
            <w:pPr>
              <w:pStyle w:val="ListParagraph"/>
              <w:numPr>
                <w:ilvl w:val="0"/>
                <w:numId w:val="4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00A54D81">
              <w:rPr>
                <w:rFonts w:ascii="Tahoma" w:hAnsi="Tahoma" w:cs="Tahoma"/>
                <w:color w:val="000000" w:themeColor="text1"/>
              </w:rPr>
              <w:t xml:space="preserve">Organisational </w:t>
            </w:r>
            <w:r w:rsidR="0045102F" w:rsidRPr="00A54D81">
              <w:rPr>
                <w:rFonts w:ascii="Tahoma" w:hAnsi="Tahoma" w:cs="Tahoma"/>
                <w:color w:val="000000" w:themeColor="text1"/>
              </w:rPr>
              <w:t xml:space="preserve">contexts and situations </w:t>
            </w:r>
            <w:r w:rsidRPr="00A54D81">
              <w:rPr>
                <w:rFonts w:ascii="Tahoma" w:hAnsi="Tahoma" w:cs="Tahoma"/>
                <w:color w:val="000000" w:themeColor="text1"/>
              </w:rPr>
              <w:t xml:space="preserve">where </w:t>
            </w:r>
            <w:r w:rsidR="0045102F" w:rsidRPr="00A54D81">
              <w:rPr>
                <w:rFonts w:ascii="Tahoma" w:hAnsi="Tahoma" w:cs="Tahoma"/>
                <w:color w:val="000000" w:themeColor="text1"/>
              </w:rPr>
              <w:t xml:space="preserve">different digital marketing tools can be </w:t>
            </w:r>
            <w:r w:rsidR="00F72BE2" w:rsidRPr="00A54D81">
              <w:rPr>
                <w:rFonts w:ascii="Tahoma" w:hAnsi="Tahoma" w:cs="Tahoma"/>
                <w:color w:val="000000" w:themeColor="text1"/>
              </w:rPr>
              <w:t>utilised</w:t>
            </w:r>
          </w:p>
          <w:p w14:paraId="75459A7E" w14:textId="6D7DE4DA" w:rsidR="0045102F" w:rsidRPr="00A54D81" w:rsidRDefault="00A46A53" w:rsidP="007B24B2">
            <w:pPr>
              <w:pStyle w:val="ListParagraph"/>
              <w:numPr>
                <w:ilvl w:val="0"/>
                <w:numId w:val="4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7BC0316A">
              <w:rPr>
                <w:rFonts w:ascii="Tahoma" w:hAnsi="Tahoma" w:cs="Tahoma"/>
                <w:color w:val="000000" w:themeColor="text1"/>
              </w:rPr>
              <w:t>Environmental, sustainable and ethical impacts of technology and digital marketing</w:t>
            </w:r>
          </w:p>
        </w:tc>
      </w:tr>
      <w:tr w:rsidR="00C73860" w:rsidRPr="009D1EF7" w14:paraId="020CE45A" w14:textId="77777777" w:rsidTr="190035F8">
        <w:trPr>
          <w:trHeight w:val="1698"/>
        </w:trPr>
        <w:tc>
          <w:tcPr>
            <w:tcW w:w="3828" w:type="dxa"/>
            <w:vMerge/>
          </w:tcPr>
          <w:p w14:paraId="09D789E3" w14:textId="77777777" w:rsidR="00A24B5D" w:rsidRPr="00A54D81" w:rsidRDefault="00A24B5D" w:rsidP="007B24B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6E8" w14:textId="60F1744A" w:rsidR="00A24B5D" w:rsidRPr="00A54D81" w:rsidRDefault="74577F1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A54D81">
              <w:rPr>
                <w:rFonts w:cs="Tahoma"/>
                <w:color w:val="000000" w:themeColor="text1"/>
                <w:sz w:val="22"/>
                <w:szCs w:val="22"/>
              </w:rPr>
              <w:t>1.2 Applying a range of digital marketing techniques in different contexts</w:t>
            </w:r>
          </w:p>
          <w:p w14:paraId="7D314A05" w14:textId="77777777" w:rsidR="00A24B5D" w:rsidRPr="00A54D81" w:rsidRDefault="00A24B5D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754A" w14:textId="38A70ADF" w:rsidR="008F7CFD" w:rsidRPr="00A54D81" w:rsidRDefault="008F7CFD" w:rsidP="007B24B2">
            <w:pPr>
              <w:pStyle w:val="ListParagraph"/>
              <w:numPr>
                <w:ilvl w:val="0"/>
                <w:numId w:val="5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A</w:t>
            </w:r>
            <w:r w:rsidR="00C73860" w:rsidRPr="63147635">
              <w:rPr>
                <w:rFonts w:ascii="Tahoma" w:hAnsi="Tahoma" w:cs="Tahoma"/>
                <w:color w:val="000000" w:themeColor="text1"/>
              </w:rPr>
              <w:t xml:space="preserve">ctivities to encourage customer engagement throughout the entire customer lifecycle </w:t>
            </w:r>
            <w:r w:rsidR="00DB1CC1" w:rsidRPr="7BC0316A">
              <w:rPr>
                <w:rFonts w:ascii="Tahoma" w:hAnsi="Tahoma" w:cs="Tahoma"/>
                <w:color w:val="000000" w:themeColor="text1"/>
              </w:rPr>
              <w:t>(</w:t>
            </w:r>
            <w:proofErr w:type="spellStart"/>
            <w:r w:rsidR="00DB1CC1" w:rsidRPr="7BC0316A">
              <w:rPr>
                <w:rFonts w:ascii="Tahoma" w:hAnsi="Tahoma" w:cs="Tahoma"/>
                <w:color w:val="000000" w:themeColor="text1"/>
              </w:rPr>
              <w:t>ie</w:t>
            </w:r>
            <w:proofErr w:type="spellEnd"/>
            <w:r w:rsidR="00DB1CC1" w:rsidRPr="7BC0316A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63147635" w:rsidDel="00C73860">
              <w:rPr>
                <w:rFonts w:ascii="Tahoma" w:hAnsi="Tahoma" w:cs="Tahoma"/>
                <w:color w:val="000000" w:themeColor="text1"/>
              </w:rPr>
              <w:t>acquisition, conversion and retention</w:t>
            </w:r>
            <w:r w:rsidR="00DB1CC1" w:rsidRPr="7BC0316A">
              <w:rPr>
                <w:rFonts w:ascii="Tahoma" w:hAnsi="Tahoma" w:cs="Tahoma"/>
                <w:color w:val="000000" w:themeColor="text1"/>
              </w:rPr>
              <w:t>)</w:t>
            </w:r>
            <w:r w:rsidRPr="63147635" w:rsidDel="007217AB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1413342A" w14:textId="10940F2D" w:rsidR="00A24B5D" w:rsidRPr="00A54D81" w:rsidRDefault="00C73860" w:rsidP="007B24B2">
            <w:pPr>
              <w:pStyle w:val="ListParagraph"/>
              <w:numPr>
                <w:ilvl w:val="0"/>
                <w:numId w:val="5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7BC0316A">
              <w:rPr>
                <w:rFonts w:ascii="Tahoma" w:hAnsi="Tahoma" w:cs="Tahoma"/>
                <w:color w:val="000000" w:themeColor="text1"/>
              </w:rPr>
              <w:t>Personalisation</w:t>
            </w:r>
            <w:r w:rsidRPr="63147635">
              <w:rPr>
                <w:rFonts w:ascii="Tahoma" w:hAnsi="Tahoma" w:cs="Tahoma"/>
                <w:color w:val="000000" w:themeColor="text1"/>
              </w:rPr>
              <w:t xml:space="preserve">, </w:t>
            </w:r>
            <w:r w:rsidR="00697A53" w:rsidRPr="63147635">
              <w:rPr>
                <w:rFonts w:ascii="Tahoma" w:hAnsi="Tahoma" w:cs="Tahoma"/>
                <w:color w:val="000000" w:themeColor="text1"/>
              </w:rPr>
              <w:t xml:space="preserve">customisation, </w:t>
            </w:r>
            <w:r w:rsidRPr="63147635">
              <w:rPr>
                <w:rFonts w:ascii="Tahoma" w:hAnsi="Tahoma" w:cs="Tahoma"/>
                <w:color w:val="000000" w:themeColor="text1"/>
              </w:rPr>
              <w:t>triggered processes</w:t>
            </w:r>
            <w:r w:rsidR="008F7CFD" w:rsidRPr="63147635">
              <w:rPr>
                <w:rFonts w:ascii="Tahoma" w:hAnsi="Tahoma" w:cs="Tahoma"/>
                <w:color w:val="000000" w:themeColor="text1"/>
              </w:rPr>
              <w:t xml:space="preserve"> and </w:t>
            </w:r>
            <w:r w:rsidR="00697A53" w:rsidRPr="63147635">
              <w:rPr>
                <w:rFonts w:ascii="Tahoma" w:hAnsi="Tahoma" w:cs="Tahoma"/>
                <w:color w:val="000000" w:themeColor="text1"/>
              </w:rPr>
              <w:t>co-creation</w:t>
            </w:r>
          </w:p>
          <w:p w14:paraId="460D29E4" w14:textId="1144F7DD" w:rsidR="00000136" w:rsidRPr="00A54D81" w:rsidRDefault="00000136" w:rsidP="007B24B2">
            <w:pPr>
              <w:pStyle w:val="ListParagraph"/>
              <w:numPr>
                <w:ilvl w:val="0"/>
                <w:numId w:val="5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00A54D81">
              <w:rPr>
                <w:rFonts w:ascii="Tahoma" w:hAnsi="Tahoma" w:cs="Tahoma"/>
                <w:color w:val="000000" w:themeColor="text1"/>
              </w:rPr>
              <w:t>The validity, reliability, effectiveness and applicability of techniques</w:t>
            </w:r>
          </w:p>
        </w:tc>
      </w:tr>
      <w:tr w:rsidR="00C64589" w:rsidRPr="009D1EF7" w14:paraId="5F26E401" w14:textId="77777777" w:rsidTr="190035F8">
        <w:trPr>
          <w:trHeight w:val="112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E7FC" w14:textId="1784BB74" w:rsidR="00C64589" w:rsidRPr="00A54D81" w:rsidRDefault="00F8235E" w:rsidP="007B24B2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</w:t>
            </w:r>
            <w:r w:rsidR="00C64589" w:rsidRPr="00A54D81">
              <w:rPr>
                <w:rFonts w:cs="Tahoma"/>
                <w:sz w:val="22"/>
                <w:szCs w:val="22"/>
              </w:rPr>
              <w:t>2. Assess different applications of digital marketing</w:t>
            </w:r>
          </w:p>
          <w:p w14:paraId="7464A48E" w14:textId="77777777" w:rsidR="00C64589" w:rsidRPr="00A54D81" w:rsidRDefault="00C64589" w:rsidP="007B24B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2071" w14:textId="74DDA825" w:rsidR="00C64589" w:rsidRPr="00A54D81" w:rsidRDefault="00C64589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A54D81">
              <w:rPr>
                <w:rFonts w:cs="Tahoma"/>
                <w:color w:val="000000" w:themeColor="text1"/>
                <w:sz w:val="22"/>
                <w:szCs w:val="22"/>
              </w:rPr>
              <w:t xml:space="preserve">2.1 </w:t>
            </w:r>
            <w:r w:rsidR="00EA18DA" w:rsidRPr="00A54D81">
              <w:rPr>
                <w:rFonts w:cs="Tahoma"/>
                <w:color w:val="000000" w:themeColor="text1"/>
                <w:sz w:val="22"/>
                <w:szCs w:val="22"/>
              </w:rPr>
              <w:t>Assess</w:t>
            </w:r>
            <w:r w:rsidRPr="00A54D81">
              <w:rPr>
                <w:rFonts w:cs="Tahoma"/>
                <w:color w:val="000000" w:themeColor="text1"/>
                <w:sz w:val="22"/>
                <w:szCs w:val="22"/>
              </w:rPr>
              <w:t xml:space="preserve"> digital marketing activity</w:t>
            </w:r>
            <w:r w:rsidR="007056CA" w:rsidRPr="00A54D81">
              <w:rPr>
                <w:rFonts w:cs="Tahoma"/>
                <w:color w:val="000000" w:themeColor="text1"/>
                <w:sz w:val="22"/>
                <w:szCs w:val="22"/>
              </w:rPr>
              <w:t xml:space="preserve"> in </w:t>
            </w:r>
            <w:r w:rsidR="00F72BE2" w:rsidRPr="00A54D81">
              <w:rPr>
                <w:rFonts w:cs="Tahoma"/>
                <w:color w:val="000000" w:themeColor="text1"/>
                <w:sz w:val="22"/>
                <w:szCs w:val="22"/>
              </w:rPr>
              <w:t xml:space="preserve">organisational </w:t>
            </w:r>
            <w:r w:rsidR="007056CA" w:rsidRPr="00A54D81">
              <w:rPr>
                <w:rFonts w:cs="Tahoma"/>
                <w:color w:val="000000" w:themeColor="text1"/>
                <w:sz w:val="22"/>
                <w:szCs w:val="22"/>
              </w:rPr>
              <w:t>context</w:t>
            </w:r>
            <w:r w:rsidR="00F72BE2" w:rsidRPr="00A54D81">
              <w:rPr>
                <w:rFonts w:cs="Tahoma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F280" w14:textId="77777777" w:rsidR="00DA2F15" w:rsidRPr="00A54D81" w:rsidRDefault="0045102F" w:rsidP="007B24B2">
            <w:pPr>
              <w:pStyle w:val="ListParagraph"/>
              <w:numPr>
                <w:ilvl w:val="0"/>
                <w:numId w:val="5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00A54D81">
              <w:rPr>
                <w:rFonts w:ascii="Tahoma" w:hAnsi="Tahoma" w:cs="Tahoma"/>
                <w:color w:val="000000" w:themeColor="text1"/>
              </w:rPr>
              <w:t xml:space="preserve">Strong </w:t>
            </w:r>
            <w:r w:rsidR="00C64589" w:rsidRPr="00A54D81">
              <w:rPr>
                <w:rFonts w:ascii="Tahoma" w:hAnsi="Tahoma" w:cs="Tahoma"/>
                <w:color w:val="000000" w:themeColor="text1"/>
              </w:rPr>
              <w:t>and weak practice in digital marketing application</w:t>
            </w:r>
            <w:r w:rsidR="007056CA" w:rsidRPr="00A54D81">
              <w:rPr>
                <w:rFonts w:ascii="Tahoma" w:hAnsi="Tahoma" w:cs="Tahoma"/>
                <w:color w:val="000000" w:themeColor="text1"/>
              </w:rPr>
              <w:t xml:space="preserve"> using examples from a range of organisations</w:t>
            </w:r>
          </w:p>
          <w:p w14:paraId="19B01B20" w14:textId="609181DB" w:rsidR="00F72BE2" w:rsidRPr="00A54D81" w:rsidRDefault="00F72BE2" w:rsidP="007B24B2">
            <w:pPr>
              <w:pStyle w:val="ListParagraph"/>
              <w:numPr>
                <w:ilvl w:val="0"/>
                <w:numId w:val="5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00A54D81">
              <w:rPr>
                <w:rFonts w:ascii="Tahoma" w:hAnsi="Tahoma" w:cs="Tahoma"/>
                <w:color w:val="000000" w:themeColor="text1"/>
              </w:rPr>
              <w:t xml:space="preserve">Reach, impact </w:t>
            </w:r>
            <w:r w:rsidR="00AE7520" w:rsidRPr="00A54D81">
              <w:rPr>
                <w:rFonts w:ascii="Tahoma" w:hAnsi="Tahoma" w:cs="Tahoma"/>
                <w:color w:val="000000" w:themeColor="text1"/>
              </w:rPr>
              <w:t>and cost ef</w:t>
            </w:r>
            <w:r w:rsidR="00DA2F15" w:rsidRPr="00A54D81">
              <w:rPr>
                <w:rFonts w:ascii="Tahoma" w:hAnsi="Tahoma" w:cs="Tahoma"/>
                <w:color w:val="000000" w:themeColor="text1"/>
              </w:rPr>
              <w:t>f</w:t>
            </w:r>
            <w:r w:rsidR="00AE7520" w:rsidRPr="00A54D81">
              <w:rPr>
                <w:rFonts w:ascii="Tahoma" w:hAnsi="Tahoma" w:cs="Tahoma"/>
                <w:color w:val="000000" w:themeColor="text1"/>
              </w:rPr>
              <w:t>ectiveness</w:t>
            </w:r>
          </w:p>
          <w:p w14:paraId="60B1E99A" w14:textId="77777777" w:rsidR="00C64589" w:rsidRPr="00B12996" w:rsidRDefault="00C64589" w:rsidP="7BC0316A">
            <w:pPr>
              <w:pStyle w:val="ListParagraph"/>
              <w:numPr>
                <w:ilvl w:val="0"/>
                <w:numId w:val="5"/>
              </w:numPr>
              <w:spacing w:after="0"/>
              <w:ind w:left="346"/>
            </w:pPr>
            <w:r w:rsidRPr="190035F8" w:rsidDel="5BA3A59B">
              <w:rPr>
                <w:rFonts w:ascii="Tahoma" w:hAnsi="Tahoma" w:cs="Tahoma"/>
                <w:color w:val="000000" w:themeColor="text1"/>
              </w:rPr>
              <w:t>Sentiment analysis; positive and negative online content</w:t>
            </w:r>
          </w:p>
          <w:p w14:paraId="7A9271DB" w14:textId="5106859E" w:rsidR="00C64589" w:rsidRPr="002E7AC9" w:rsidRDefault="00B12996" w:rsidP="007B24B2">
            <w:pPr>
              <w:pStyle w:val="ListParagraph"/>
              <w:numPr>
                <w:ilvl w:val="0"/>
                <w:numId w:val="5"/>
              </w:numPr>
              <w:spacing w:after="0"/>
              <w:ind w:left="346"/>
            </w:pPr>
            <w:r w:rsidRPr="7BC0316A">
              <w:rPr>
                <w:rFonts w:ascii="Tahoma" w:hAnsi="Tahoma"/>
                <w:color w:val="000000" w:themeColor="text1"/>
              </w:rPr>
              <w:t>Reduction / elimination of digital waste</w:t>
            </w:r>
          </w:p>
        </w:tc>
      </w:tr>
      <w:tr w:rsidR="00C64589" w:rsidRPr="009D1EF7" w14:paraId="7CAD9A8A" w14:textId="77777777" w:rsidTr="190035F8">
        <w:trPr>
          <w:trHeight w:val="739"/>
        </w:trPr>
        <w:tc>
          <w:tcPr>
            <w:tcW w:w="3828" w:type="dxa"/>
            <w:vMerge/>
          </w:tcPr>
          <w:p w14:paraId="42737B85" w14:textId="77777777" w:rsidR="00C64589" w:rsidRPr="00A54D81" w:rsidRDefault="00C64589" w:rsidP="007B24B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D02F" w14:textId="4430FCFF" w:rsidR="00C64589" w:rsidRPr="00A54D81" w:rsidRDefault="74577F1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A54D81">
              <w:rPr>
                <w:rFonts w:cs="Tahoma"/>
                <w:color w:val="000000" w:themeColor="text1"/>
                <w:sz w:val="22"/>
                <w:szCs w:val="22"/>
              </w:rPr>
              <w:t>2.2 Illustrate how digital marketing can support the marketing function</w:t>
            </w:r>
          </w:p>
          <w:p w14:paraId="6356792E" w14:textId="77777777" w:rsidR="00C64589" w:rsidRPr="00A54D81" w:rsidRDefault="00C64589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0A4E" w14:textId="7437745A" w:rsidR="007056CA" w:rsidRPr="00A54D81" w:rsidRDefault="007056CA" w:rsidP="007B24B2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Elements in the digital marketing toolbox working together to deliver results</w:t>
            </w:r>
          </w:p>
          <w:p w14:paraId="4E4B846D" w14:textId="77777777" w:rsidR="00C64589" w:rsidRPr="00A54D81" w:rsidRDefault="007056CA" w:rsidP="007B24B2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Using examples to show the inter-relationships between different elements</w:t>
            </w:r>
            <w:r w:rsidR="00C64589" w:rsidRPr="63147635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1016E452" w14:textId="50D52CDC" w:rsidR="00A85DB2" w:rsidRDefault="60D7E6B0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190035F8">
              <w:rPr>
                <w:rFonts w:ascii="Tahoma" w:hAnsi="Tahoma" w:cs="Tahoma"/>
                <w:color w:val="000000" w:themeColor="text1"/>
              </w:rPr>
              <w:t xml:space="preserve">Applying best practises to </w:t>
            </w:r>
            <w:r w:rsidRPr="7BC0316A">
              <w:rPr>
                <w:rFonts w:ascii="Tahoma" w:hAnsi="Tahoma" w:cs="Tahoma"/>
                <w:color w:val="000000" w:themeColor="text1"/>
              </w:rPr>
              <w:t>improve</w:t>
            </w:r>
            <w:r w:rsidRPr="190035F8">
              <w:rPr>
                <w:rFonts w:ascii="Tahoma" w:hAnsi="Tahoma" w:cs="Tahoma"/>
                <w:color w:val="000000" w:themeColor="text1"/>
              </w:rPr>
              <w:t xml:space="preserve"> effectiveness of current digital</w:t>
            </w:r>
            <w:r w:rsidRPr="7BC0316A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A74FAF" w:rsidRPr="7BC0316A">
              <w:rPr>
                <w:rFonts w:ascii="Tahoma" w:hAnsi="Tahoma" w:cs="Tahoma"/>
                <w:color w:val="000000" w:themeColor="text1"/>
              </w:rPr>
              <w:t>activities in the context of the</w:t>
            </w:r>
            <w:r w:rsidR="00F31801" w:rsidRPr="7BC0316A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F257D9" w:rsidRPr="7BC0316A">
              <w:rPr>
                <w:rFonts w:ascii="Tahoma" w:hAnsi="Tahoma" w:cs="Tahoma"/>
                <w:color w:val="000000" w:themeColor="text1"/>
              </w:rPr>
              <w:t>marketing mix</w:t>
            </w:r>
            <w:r w:rsidR="00A74FAF" w:rsidRPr="7BC0316A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7BC0316A">
              <w:rPr>
                <w:rFonts w:ascii="Tahoma" w:hAnsi="Tahoma" w:cs="Tahoma"/>
                <w:color w:val="000000" w:themeColor="text1"/>
              </w:rPr>
              <w:t>activities</w:t>
            </w:r>
          </w:p>
          <w:p w14:paraId="0773B32E" w14:textId="7146378C" w:rsidR="00A85DB2" w:rsidRPr="00A54D81" w:rsidRDefault="006D177E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7BC0316A">
              <w:rPr>
                <w:rFonts w:ascii="Tahoma" w:hAnsi="Tahoma" w:cs="Tahoma"/>
                <w:color w:val="000000" w:themeColor="text1"/>
              </w:rPr>
              <w:t>Consideration of carbon footprint</w:t>
            </w:r>
          </w:p>
        </w:tc>
      </w:tr>
      <w:tr w:rsidR="00C64589" w:rsidRPr="009D1EF7" w14:paraId="7F05F8EC" w14:textId="77777777" w:rsidTr="190035F8">
        <w:trPr>
          <w:trHeight w:val="1970"/>
        </w:trPr>
        <w:tc>
          <w:tcPr>
            <w:tcW w:w="3828" w:type="dxa"/>
            <w:vMerge/>
          </w:tcPr>
          <w:p w14:paraId="70638E51" w14:textId="1E4C1819" w:rsidR="00C64589" w:rsidRPr="009D1EF7" w:rsidRDefault="00C64589" w:rsidP="007B24B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A699" w14:textId="5678068A" w:rsidR="00C64589" w:rsidRPr="00A54D81" w:rsidRDefault="00C64589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A54D81">
              <w:rPr>
                <w:rFonts w:cs="Tahoma"/>
                <w:color w:val="000000" w:themeColor="text1"/>
                <w:sz w:val="22"/>
                <w:szCs w:val="22"/>
              </w:rPr>
              <w:t xml:space="preserve">2.3 Explain the role of content in the digital </w:t>
            </w:r>
            <w:r w:rsidR="0045102F" w:rsidRPr="00A54D81">
              <w:rPr>
                <w:rFonts w:cs="Tahoma"/>
                <w:color w:val="000000" w:themeColor="text1"/>
                <w:sz w:val="22"/>
                <w:szCs w:val="22"/>
              </w:rPr>
              <w:t xml:space="preserve">marketing </w:t>
            </w:r>
            <w:r w:rsidRPr="00A54D81">
              <w:rPr>
                <w:rFonts w:cs="Tahoma"/>
                <w:color w:val="000000" w:themeColor="text1"/>
                <w:sz w:val="22"/>
                <w:szCs w:val="22"/>
              </w:rPr>
              <w:t>environment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EDA1" w14:textId="77777777" w:rsidR="00C64589" w:rsidRPr="00A54D81" w:rsidRDefault="00C64589" w:rsidP="007B24B2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Advantages and disadvantages of different content formats</w:t>
            </w:r>
          </w:p>
          <w:p w14:paraId="52B7CAC9" w14:textId="0AEBFA57" w:rsidR="00C64589" w:rsidRPr="00A54D81" w:rsidRDefault="00C64589" w:rsidP="007B24B2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Key factors in content marketing</w:t>
            </w:r>
          </w:p>
          <w:p w14:paraId="19EF9EBE" w14:textId="11F82C7D" w:rsidR="00BB3343" w:rsidRPr="00A54D81" w:rsidRDefault="00BB3343" w:rsidP="007B24B2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Where and how content marketing is used in the digital marketing environment</w:t>
            </w:r>
          </w:p>
          <w:p w14:paraId="0DAB086F" w14:textId="0235464F" w:rsidR="00C64589" w:rsidRDefault="63147635" w:rsidP="2B8B88D3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7BC0316A">
              <w:rPr>
                <w:rFonts w:ascii="Tahoma" w:hAnsi="Tahoma" w:cs="Tahoma"/>
                <w:color w:val="000000" w:themeColor="text1"/>
              </w:rPr>
              <w:t>Content types used to effectively deliver marketing activities (</w:t>
            </w:r>
            <w:proofErr w:type="spellStart"/>
            <w:r w:rsidRPr="7BC0316A">
              <w:rPr>
                <w:rFonts w:ascii="Tahoma" w:hAnsi="Tahoma" w:cs="Tahoma"/>
                <w:color w:val="000000" w:themeColor="text1"/>
              </w:rPr>
              <w:t>ie</w:t>
            </w:r>
            <w:proofErr w:type="spellEnd"/>
            <w:r w:rsidRPr="7BC0316A">
              <w:rPr>
                <w:rFonts w:ascii="Tahoma" w:hAnsi="Tahoma" w:cs="Tahoma"/>
                <w:color w:val="000000" w:themeColor="text1"/>
              </w:rPr>
              <w:t>. flow, stock content)</w:t>
            </w:r>
          </w:p>
          <w:p w14:paraId="1566F704" w14:textId="77777777" w:rsidR="00614AC0" w:rsidRDefault="00614AC0" w:rsidP="2B8B88D3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7BC0316A">
              <w:rPr>
                <w:rFonts w:ascii="Tahoma" w:hAnsi="Tahoma" w:cs="Tahoma"/>
                <w:color w:val="000000" w:themeColor="text1"/>
              </w:rPr>
              <w:t xml:space="preserve">Ever increasing content formats, solutions to reduce </w:t>
            </w:r>
            <w:r w:rsidR="00EC7712" w:rsidRPr="7BC0316A">
              <w:rPr>
                <w:rFonts w:ascii="Tahoma" w:hAnsi="Tahoma" w:cs="Tahoma"/>
                <w:color w:val="000000" w:themeColor="text1"/>
              </w:rPr>
              <w:t xml:space="preserve">carbon footprint </w:t>
            </w:r>
          </w:p>
          <w:p w14:paraId="5B9F0815" w14:textId="06FE8342" w:rsidR="00C64589" w:rsidRPr="00A54D81" w:rsidRDefault="00EC7712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rPr>
                <w:rFonts w:ascii="Tahoma" w:hAnsi="Tahoma" w:cs="Tahoma"/>
                <w:color w:val="000000" w:themeColor="text1"/>
              </w:rPr>
            </w:pPr>
            <w:r w:rsidRPr="7BC0316A">
              <w:rPr>
                <w:rFonts w:ascii="Tahoma" w:hAnsi="Tahoma" w:cs="Tahoma"/>
                <w:color w:val="000000" w:themeColor="text1"/>
              </w:rPr>
              <w:t>Carbon calculators</w:t>
            </w:r>
          </w:p>
        </w:tc>
      </w:tr>
    </w:tbl>
    <w:p w14:paraId="56BC223F" w14:textId="77777777" w:rsidR="00A24B5D" w:rsidRPr="009D1EF7" w:rsidRDefault="00A24B5D" w:rsidP="007B24B2">
      <w:pPr>
        <w:rPr>
          <w:rFonts w:cs="Tahoma"/>
          <w:b/>
          <w:color w:val="FF0000"/>
          <w:sz w:val="22"/>
          <w:szCs w:val="22"/>
        </w:rPr>
      </w:pPr>
    </w:p>
    <w:p w14:paraId="7CD3EC3B" w14:textId="77777777" w:rsidR="00A54D81" w:rsidRDefault="00A54D81" w:rsidP="007B24B2">
      <w:pPr>
        <w:pStyle w:val="Heading2"/>
        <w:rPr>
          <w:rFonts w:cs="Tahoma"/>
        </w:rPr>
      </w:pPr>
    </w:p>
    <w:p w14:paraId="3D8FEF84" w14:textId="77777777" w:rsidR="00A54D81" w:rsidRDefault="00A54D81" w:rsidP="007B24B2">
      <w:pPr>
        <w:pStyle w:val="Heading2"/>
        <w:rPr>
          <w:rFonts w:cs="Tahoma"/>
        </w:rPr>
      </w:pPr>
    </w:p>
    <w:p w14:paraId="34F4A8DD" w14:textId="77777777" w:rsidR="00A54D81" w:rsidRDefault="00A54D81" w:rsidP="007B24B2">
      <w:pPr>
        <w:pStyle w:val="Heading2"/>
        <w:rPr>
          <w:rFonts w:cs="Tahoma"/>
        </w:rPr>
      </w:pPr>
    </w:p>
    <w:p w14:paraId="58478DB8" w14:textId="77777777" w:rsidR="00A54D81" w:rsidRDefault="00A54D81" w:rsidP="007B24B2">
      <w:pPr>
        <w:pStyle w:val="Heading2"/>
        <w:rPr>
          <w:rFonts w:cs="Tahoma"/>
        </w:rPr>
      </w:pPr>
    </w:p>
    <w:p w14:paraId="52C57279" w14:textId="77777777" w:rsidR="00A54D81" w:rsidRDefault="00A54D81" w:rsidP="007B24B2">
      <w:pPr>
        <w:pStyle w:val="Heading2"/>
        <w:rPr>
          <w:rFonts w:cs="Tahoma"/>
        </w:rPr>
      </w:pPr>
    </w:p>
    <w:p w14:paraId="3611C08B" w14:textId="77777777" w:rsidR="008142F1" w:rsidRDefault="008142F1" w:rsidP="007B24B2">
      <w:pPr>
        <w:pStyle w:val="Heading2"/>
        <w:rPr>
          <w:rFonts w:cs="Tahoma"/>
        </w:rPr>
      </w:pPr>
    </w:p>
    <w:p w14:paraId="53056F50" w14:textId="77777777" w:rsidR="008142F1" w:rsidRDefault="008142F1" w:rsidP="007B24B2">
      <w:pPr>
        <w:pStyle w:val="Heading2"/>
        <w:rPr>
          <w:rFonts w:cs="Tahoma"/>
        </w:rPr>
      </w:pPr>
    </w:p>
    <w:p w14:paraId="21AEBB79" w14:textId="76A27F95" w:rsidR="00A24B5D" w:rsidRPr="001434F2" w:rsidRDefault="00A24B5D" w:rsidP="007B24B2">
      <w:pPr>
        <w:pStyle w:val="Heading2"/>
        <w:rPr>
          <w:rFonts w:cs="Tahoma"/>
        </w:rPr>
      </w:pPr>
      <w:r w:rsidRPr="001434F2">
        <w:rPr>
          <w:rFonts w:cs="Tahoma"/>
        </w:rPr>
        <w:lastRenderedPageBreak/>
        <w:t>U</w:t>
      </w:r>
      <w:r w:rsidR="00B978C1" w:rsidRPr="001434F2">
        <w:rPr>
          <w:rFonts w:cs="Tahoma"/>
        </w:rPr>
        <w:t>nit</w:t>
      </w:r>
      <w:r w:rsidRPr="001434F2">
        <w:rPr>
          <w:rFonts w:cs="Tahoma"/>
        </w:rPr>
        <w:t xml:space="preserve"> 2: D</w:t>
      </w:r>
      <w:r w:rsidR="00B978C1" w:rsidRPr="001434F2">
        <w:rPr>
          <w:rFonts w:cs="Tahoma"/>
        </w:rPr>
        <w:t xml:space="preserve">igital </w:t>
      </w:r>
      <w:r w:rsidR="0059738D" w:rsidRPr="001434F2">
        <w:rPr>
          <w:rFonts w:cs="Tahoma"/>
        </w:rPr>
        <w:t>E</w:t>
      </w:r>
      <w:r w:rsidR="008B43F2" w:rsidRPr="001434F2">
        <w:rPr>
          <w:rFonts w:cs="Tahoma"/>
        </w:rPr>
        <w:t>nhancement</w:t>
      </w:r>
    </w:p>
    <w:p w14:paraId="475ACF99" w14:textId="77777777" w:rsidR="00A24B5D" w:rsidRPr="009D1EF7" w:rsidRDefault="00A24B5D" w:rsidP="007B24B2">
      <w:pPr>
        <w:rPr>
          <w:rFonts w:cs="Tahoma"/>
          <w:b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019"/>
        <w:gridCol w:w="4936"/>
      </w:tblGrid>
      <w:tr w:rsidR="00C73860" w:rsidRPr="009D1EF7" w14:paraId="5A2A1F1E" w14:textId="77777777" w:rsidTr="63147635">
        <w:trPr>
          <w:tblHeader/>
        </w:trPr>
        <w:tc>
          <w:tcPr>
            <w:tcW w:w="3885" w:type="dxa"/>
            <w:shd w:val="clear" w:color="auto" w:fill="auto"/>
          </w:tcPr>
          <w:p w14:paraId="01DAF4BB" w14:textId="6487811C" w:rsidR="00A24B5D" w:rsidRPr="009D1EF7" w:rsidRDefault="00A24B5D" w:rsidP="007B24B2">
            <w:pPr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 xml:space="preserve">Learning </w:t>
            </w:r>
            <w:r w:rsidR="00B2246F">
              <w:rPr>
                <w:rFonts w:cs="Tahoma"/>
                <w:b/>
                <w:color w:val="000000" w:themeColor="text1"/>
                <w:sz w:val="22"/>
                <w:szCs w:val="22"/>
              </w:rPr>
              <w:t>O</w:t>
            </w: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>utcomes</w:t>
            </w:r>
          </w:p>
          <w:p w14:paraId="47EB5CBC" w14:textId="77777777" w:rsidR="00A24B5D" w:rsidRPr="009D1EF7" w:rsidRDefault="00A24B5D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The learner will:</w:t>
            </w:r>
          </w:p>
          <w:p w14:paraId="2B5177FC" w14:textId="77777777" w:rsidR="00A24B5D" w:rsidRPr="009D1EF7" w:rsidRDefault="00A24B5D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5019" w:type="dxa"/>
            <w:shd w:val="clear" w:color="auto" w:fill="auto"/>
          </w:tcPr>
          <w:p w14:paraId="6F74C74D" w14:textId="32FAC37B" w:rsidR="00A24B5D" w:rsidRPr="009D1EF7" w:rsidRDefault="00A24B5D" w:rsidP="007B24B2">
            <w:pPr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 xml:space="preserve">Assessment </w:t>
            </w:r>
            <w:r w:rsidR="00B2246F">
              <w:rPr>
                <w:rFonts w:cs="Tahoma"/>
                <w:b/>
                <w:color w:val="000000" w:themeColor="text1"/>
                <w:sz w:val="22"/>
                <w:szCs w:val="22"/>
              </w:rPr>
              <w:t>C</w:t>
            </w: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>riteria</w:t>
            </w:r>
          </w:p>
          <w:p w14:paraId="6E0EBD1F" w14:textId="77777777" w:rsidR="00A24B5D" w:rsidRPr="009D1EF7" w:rsidRDefault="00A24B5D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The learner can:</w:t>
            </w:r>
          </w:p>
        </w:tc>
        <w:tc>
          <w:tcPr>
            <w:tcW w:w="4936" w:type="dxa"/>
            <w:shd w:val="clear" w:color="auto" w:fill="auto"/>
          </w:tcPr>
          <w:p w14:paraId="467A3AAF" w14:textId="4121DCAE" w:rsidR="00A24B5D" w:rsidRPr="009D1EF7" w:rsidRDefault="00A24B5D" w:rsidP="007B24B2">
            <w:pPr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 xml:space="preserve">Indicative </w:t>
            </w:r>
            <w:r w:rsidR="00B2246F">
              <w:rPr>
                <w:rFonts w:cs="Tahoma"/>
                <w:b/>
                <w:color w:val="000000" w:themeColor="text1"/>
                <w:sz w:val="22"/>
                <w:szCs w:val="22"/>
              </w:rPr>
              <w:t>C</w:t>
            </w: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>ontent</w:t>
            </w:r>
          </w:p>
        </w:tc>
      </w:tr>
      <w:tr w:rsidR="00C73860" w:rsidRPr="009D1EF7" w14:paraId="0B7C5513" w14:textId="77777777" w:rsidTr="63147635">
        <w:trPr>
          <w:trHeight w:val="1385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2B57" w14:textId="1840B3A1" w:rsidR="00DB70CE" w:rsidRPr="009D1EF7" w:rsidRDefault="00DB70CE" w:rsidP="007B24B2">
            <w:pPr>
              <w:rPr>
                <w:rFonts w:cs="Tahoma"/>
                <w:sz w:val="22"/>
                <w:szCs w:val="22"/>
              </w:rPr>
            </w:pPr>
            <w:r w:rsidRPr="009D1EF7">
              <w:rPr>
                <w:rFonts w:cs="Tahoma"/>
                <w:sz w:val="22"/>
                <w:szCs w:val="22"/>
              </w:rPr>
              <w:t xml:space="preserve">3. </w:t>
            </w:r>
            <w:r w:rsidR="007522BD" w:rsidRPr="009D1EF7">
              <w:rPr>
                <w:rFonts w:cs="Tahoma"/>
                <w:sz w:val="22"/>
                <w:szCs w:val="22"/>
              </w:rPr>
              <w:t xml:space="preserve">Know </w:t>
            </w:r>
            <w:r w:rsidRPr="009D1EF7">
              <w:rPr>
                <w:rFonts w:cs="Tahoma"/>
                <w:sz w:val="22"/>
                <w:szCs w:val="22"/>
              </w:rPr>
              <w:t xml:space="preserve">how to integrate digital and </w:t>
            </w:r>
            <w:r w:rsidR="00294EE1">
              <w:rPr>
                <w:rFonts w:cs="Tahoma"/>
                <w:sz w:val="22"/>
                <w:szCs w:val="22"/>
              </w:rPr>
              <w:t>offline</w:t>
            </w:r>
            <w:r w:rsidRPr="009D1EF7">
              <w:rPr>
                <w:rFonts w:cs="Tahoma"/>
                <w:sz w:val="22"/>
                <w:szCs w:val="22"/>
              </w:rPr>
              <w:t xml:space="preserve"> marketing </w:t>
            </w:r>
          </w:p>
          <w:p w14:paraId="0B86704A" w14:textId="77777777" w:rsidR="00A24B5D" w:rsidRPr="009D1EF7" w:rsidRDefault="00A24B5D" w:rsidP="007B24B2">
            <w:pPr>
              <w:rPr>
                <w:rFonts w:cs="Tahoma"/>
                <w:color w:val="FF0000"/>
                <w:sz w:val="22"/>
                <w:szCs w:val="2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75A3" w14:textId="42B19B71" w:rsidR="00A24B5D" w:rsidRPr="009D1EF7" w:rsidRDefault="001B126B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3.1 </w:t>
            </w:r>
            <w:r w:rsidR="00EA18DA" w:rsidRPr="009D1EF7">
              <w:rPr>
                <w:rFonts w:cs="Tahoma"/>
                <w:color w:val="000000" w:themeColor="text1"/>
                <w:sz w:val="22"/>
                <w:szCs w:val="22"/>
              </w:rPr>
              <w:t>Determine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key factors </w:t>
            </w:r>
            <w:r w:rsidR="002B47FA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affecting the integration of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digital and </w:t>
            </w:r>
            <w:r w:rsidR="00294EE1">
              <w:rPr>
                <w:rFonts w:cs="Tahoma"/>
                <w:color w:val="000000" w:themeColor="text1"/>
                <w:sz w:val="22"/>
                <w:szCs w:val="22"/>
              </w:rPr>
              <w:t>offline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marketing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25FF" w14:textId="3F466AF9" w:rsidR="002D0FF0" w:rsidRPr="009D1EF7" w:rsidRDefault="00E74882" w:rsidP="007B24B2">
            <w:pPr>
              <w:pStyle w:val="ListParagraph"/>
              <w:numPr>
                <w:ilvl w:val="0"/>
                <w:numId w:val="10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 xml:space="preserve">Application of frameworks </w:t>
            </w:r>
            <w:r w:rsidR="00BB3343" w:rsidRPr="009D1EF7">
              <w:rPr>
                <w:rFonts w:ascii="Tahoma" w:hAnsi="Tahoma" w:cs="Tahoma"/>
                <w:color w:val="000000" w:themeColor="text1"/>
              </w:rPr>
              <w:t>and/</w:t>
            </w:r>
            <w:r w:rsidRPr="009D1EF7">
              <w:rPr>
                <w:rFonts w:ascii="Tahoma" w:hAnsi="Tahoma" w:cs="Tahoma"/>
                <w:color w:val="000000" w:themeColor="text1"/>
              </w:rPr>
              <w:t>or m</w:t>
            </w:r>
            <w:r w:rsidR="002D0FF0" w:rsidRPr="009D1EF7">
              <w:rPr>
                <w:rFonts w:ascii="Tahoma" w:hAnsi="Tahoma" w:cs="Tahoma"/>
                <w:color w:val="000000" w:themeColor="text1"/>
              </w:rPr>
              <w:t>odels of integration</w:t>
            </w:r>
          </w:p>
          <w:p w14:paraId="11CA29E1" w14:textId="00336C90" w:rsidR="001B126B" w:rsidRPr="009D1EF7" w:rsidRDefault="00E74882" w:rsidP="007B24B2">
            <w:pPr>
              <w:pStyle w:val="ListParagraph"/>
              <w:numPr>
                <w:ilvl w:val="0"/>
                <w:numId w:val="10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Consideration of r</w:t>
            </w:r>
            <w:r w:rsidR="001B126B" w:rsidRPr="009D1EF7">
              <w:rPr>
                <w:rFonts w:ascii="Tahoma" w:hAnsi="Tahoma" w:cs="Tahoma"/>
                <w:color w:val="000000" w:themeColor="text1"/>
              </w:rPr>
              <w:t>esource planning</w:t>
            </w:r>
            <w:r w:rsidR="002D0FF0" w:rsidRPr="009D1EF7">
              <w:rPr>
                <w:rFonts w:ascii="Tahoma" w:hAnsi="Tahoma" w:cs="Tahoma"/>
                <w:color w:val="000000" w:themeColor="text1"/>
              </w:rPr>
              <w:t xml:space="preserve"> issues</w:t>
            </w:r>
          </w:p>
          <w:p w14:paraId="4ECC378F" w14:textId="4B8F55DC" w:rsidR="00127A7C" w:rsidRPr="008D4CAB" w:rsidRDefault="00EB5846" w:rsidP="008D4CAB">
            <w:pPr>
              <w:pStyle w:val="ListParagraph"/>
              <w:numPr>
                <w:ilvl w:val="0"/>
                <w:numId w:val="10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Integrated communications</w:t>
            </w:r>
            <w:r w:rsidR="002D0FF0" w:rsidRPr="009D1EF7">
              <w:rPr>
                <w:rFonts w:ascii="Tahoma" w:hAnsi="Tahoma" w:cs="Tahoma"/>
                <w:color w:val="000000" w:themeColor="text1"/>
              </w:rPr>
              <w:t xml:space="preserve"> to ensure c</w:t>
            </w:r>
            <w:r w:rsidR="00127A7C" w:rsidRPr="009D1EF7">
              <w:rPr>
                <w:rFonts w:ascii="Tahoma" w:hAnsi="Tahoma" w:cs="Tahoma"/>
                <w:color w:val="000000" w:themeColor="text1"/>
              </w:rPr>
              <w:t>o</w:t>
            </w:r>
            <w:r w:rsidR="00B2246F">
              <w:rPr>
                <w:rFonts w:ascii="Tahoma" w:hAnsi="Tahoma" w:cs="Tahoma"/>
                <w:color w:val="000000" w:themeColor="text1"/>
              </w:rPr>
              <w:t>-</w:t>
            </w:r>
            <w:r w:rsidR="00127A7C" w:rsidRPr="009D1EF7">
              <w:rPr>
                <w:rFonts w:ascii="Tahoma" w:hAnsi="Tahoma" w:cs="Tahoma"/>
                <w:color w:val="000000" w:themeColor="text1"/>
              </w:rPr>
              <w:t>ordination and consistency</w:t>
            </w:r>
            <w:r w:rsidR="27DF7361" w:rsidRPr="7BC0316A">
              <w:rPr>
                <w:rFonts w:ascii="Tahoma" w:hAnsi="Tahoma" w:cs="Tahoma"/>
                <w:color w:val="000000" w:themeColor="text1"/>
              </w:rPr>
              <w:t xml:space="preserve"> and reduction of digital waste (carbon footprint)</w:t>
            </w:r>
          </w:p>
        </w:tc>
      </w:tr>
      <w:tr w:rsidR="00E74882" w:rsidRPr="009D1EF7" w14:paraId="4A3BFAE6" w14:textId="77777777" w:rsidTr="63147635">
        <w:trPr>
          <w:trHeight w:val="1430"/>
        </w:trPr>
        <w:tc>
          <w:tcPr>
            <w:tcW w:w="3885" w:type="dxa"/>
            <w:vMerge/>
          </w:tcPr>
          <w:p w14:paraId="51B9F687" w14:textId="77777777" w:rsidR="00E74882" w:rsidRPr="009D1EF7" w:rsidRDefault="00E74882" w:rsidP="007B24B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A69E" w14:textId="585B2E29" w:rsidR="00E74882" w:rsidRPr="009D1EF7" w:rsidRDefault="00E74882" w:rsidP="007B24B2">
            <w:pPr>
              <w:rPr>
                <w:rFonts w:cs="Tahoma"/>
              </w:rPr>
            </w:pPr>
            <w:r w:rsidRPr="009D1EF7">
              <w:rPr>
                <w:rFonts w:cs="Tahoma"/>
                <w:sz w:val="22"/>
                <w:szCs w:val="22"/>
              </w:rPr>
              <w:t>3.2 Demonstrate the advantages and disadvantages of multichannel marketing</w:t>
            </w:r>
          </w:p>
          <w:p w14:paraId="663373DB" w14:textId="77777777" w:rsidR="00E74882" w:rsidRPr="009D1EF7" w:rsidRDefault="00E7488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632A" w14:textId="15AA1FE9" w:rsidR="00E74882" w:rsidRPr="009D1EF7" w:rsidRDefault="00E74882" w:rsidP="007B24B2">
            <w:pPr>
              <w:pStyle w:val="ListParagraph"/>
              <w:numPr>
                <w:ilvl w:val="0"/>
                <w:numId w:val="10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The benefits of integrated data and analysis</w:t>
            </w:r>
            <w:r w:rsidR="0B23999A" w:rsidRPr="7BC0316A">
              <w:rPr>
                <w:rFonts w:ascii="Tahoma" w:hAnsi="Tahoma" w:cs="Tahoma"/>
                <w:color w:val="000000" w:themeColor="text1"/>
              </w:rPr>
              <w:t xml:space="preserve"> including digital carbon footprint</w:t>
            </w:r>
          </w:p>
          <w:p w14:paraId="439BD344" w14:textId="73E5FF50" w:rsidR="00E74882" w:rsidRPr="009D1EF7" w:rsidRDefault="00E74882" w:rsidP="007B24B2">
            <w:pPr>
              <w:pStyle w:val="ListParagraph"/>
              <w:numPr>
                <w:ilvl w:val="0"/>
                <w:numId w:val="10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 xml:space="preserve">The opportunity to increase reach and </w:t>
            </w:r>
            <w:r w:rsidR="00EA18DA" w:rsidRPr="009D1EF7">
              <w:rPr>
                <w:rFonts w:ascii="Tahoma" w:hAnsi="Tahoma" w:cs="Tahoma"/>
                <w:color w:val="000000" w:themeColor="text1"/>
              </w:rPr>
              <w:t xml:space="preserve">enhance </w:t>
            </w:r>
            <w:r w:rsidRPr="009D1EF7">
              <w:rPr>
                <w:rFonts w:ascii="Tahoma" w:hAnsi="Tahoma" w:cs="Tahoma"/>
                <w:color w:val="000000" w:themeColor="text1"/>
              </w:rPr>
              <w:t>customer touchpoints</w:t>
            </w:r>
          </w:p>
          <w:p w14:paraId="59809746" w14:textId="38E9518C" w:rsidR="00BB3343" w:rsidRPr="009D1EF7" w:rsidRDefault="00BB3343" w:rsidP="007B24B2">
            <w:pPr>
              <w:pStyle w:val="ListParagraph"/>
              <w:numPr>
                <w:ilvl w:val="0"/>
                <w:numId w:val="10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 xml:space="preserve">Resource management </w:t>
            </w:r>
          </w:p>
          <w:p w14:paraId="5EF07817" w14:textId="6603C9D6" w:rsidR="00F37149" w:rsidRPr="009D1EF7" w:rsidRDefault="00F37149" w:rsidP="007B24B2">
            <w:pPr>
              <w:pStyle w:val="ListParagraph"/>
              <w:numPr>
                <w:ilvl w:val="0"/>
                <w:numId w:val="10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Issues concerning data management</w:t>
            </w:r>
          </w:p>
        </w:tc>
      </w:tr>
      <w:tr w:rsidR="00DB70CE" w:rsidRPr="009D1EF7" w14:paraId="4A0F49B5" w14:textId="77777777" w:rsidTr="63147635">
        <w:trPr>
          <w:trHeight w:val="1353"/>
        </w:trPr>
        <w:tc>
          <w:tcPr>
            <w:tcW w:w="3885" w:type="dxa"/>
            <w:vMerge/>
          </w:tcPr>
          <w:p w14:paraId="51801734" w14:textId="77777777" w:rsidR="00DB70CE" w:rsidRPr="009D1EF7" w:rsidRDefault="00DB70CE" w:rsidP="007B24B2">
            <w:pPr>
              <w:rPr>
                <w:rFonts w:cs="Tahoma"/>
                <w:color w:val="FF0000"/>
                <w:sz w:val="22"/>
                <w:szCs w:val="2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12E9" w14:textId="61CAE80A" w:rsidR="00DB70CE" w:rsidRPr="009D1EF7" w:rsidRDefault="002D0FF0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3.</w:t>
            </w:r>
            <w:r w:rsidR="00E74882" w:rsidRPr="009D1EF7">
              <w:rPr>
                <w:rFonts w:cs="Tahoma"/>
                <w:color w:val="000000" w:themeColor="text1"/>
                <w:sz w:val="22"/>
                <w:szCs w:val="22"/>
              </w:rPr>
              <w:t>3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</w:t>
            </w:r>
            <w:r w:rsidR="008821F7" w:rsidRPr="009D1EF7">
              <w:rPr>
                <w:rFonts w:cs="Tahoma"/>
                <w:color w:val="000000" w:themeColor="text1"/>
                <w:sz w:val="22"/>
                <w:szCs w:val="22"/>
              </w:rPr>
              <w:t>Describe how to</w:t>
            </w:r>
            <w:r w:rsidR="04068A87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measure </w:t>
            </w:r>
            <w:r w:rsidR="008821F7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the use of </w:t>
            </w:r>
            <w:r w:rsidR="007522BD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integrated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marketing tactics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92CB" w14:textId="09D088A8" w:rsidR="00DB70CE" w:rsidRPr="009D1EF7" w:rsidRDefault="00EA18DA" w:rsidP="007B24B2">
            <w:pPr>
              <w:pStyle w:val="ListParagraph"/>
              <w:numPr>
                <w:ilvl w:val="0"/>
                <w:numId w:val="25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Methods of c</w:t>
            </w:r>
            <w:r w:rsidR="002D0FF0" w:rsidRPr="009D1EF7">
              <w:rPr>
                <w:rFonts w:ascii="Tahoma" w:hAnsi="Tahoma" w:cs="Tahoma"/>
                <w:color w:val="000000" w:themeColor="text1"/>
              </w:rPr>
              <w:t xml:space="preserve">apturing customer feedback </w:t>
            </w:r>
          </w:p>
          <w:p w14:paraId="473D9CAB" w14:textId="6F490C90" w:rsidR="002D0FF0" w:rsidRPr="009D1EF7" w:rsidRDefault="002D0FF0" w:rsidP="007B24B2">
            <w:pPr>
              <w:pStyle w:val="ListParagraph"/>
              <w:numPr>
                <w:ilvl w:val="0"/>
                <w:numId w:val="25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Testing and analysis</w:t>
            </w:r>
            <w:r w:rsidR="00EA18DA" w:rsidRPr="009D1EF7">
              <w:rPr>
                <w:rFonts w:ascii="Tahoma" w:hAnsi="Tahoma" w:cs="Tahoma"/>
                <w:color w:val="000000" w:themeColor="text1"/>
              </w:rPr>
              <w:t xml:space="preserve"> of digital marketing activities</w:t>
            </w:r>
          </w:p>
          <w:p w14:paraId="3C6D5980" w14:textId="2281A37F" w:rsidR="002D0FF0" w:rsidRPr="009D1EF7" w:rsidRDefault="7A8221B4" w:rsidP="007B24B2">
            <w:pPr>
              <w:pStyle w:val="ListParagraph"/>
              <w:numPr>
                <w:ilvl w:val="0"/>
                <w:numId w:val="25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 xml:space="preserve">Reviewing </w:t>
            </w:r>
            <w:r w:rsidR="00EA18DA" w:rsidRPr="63147635">
              <w:rPr>
                <w:rFonts w:ascii="Tahoma" w:hAnsi="Tahoma" w:cs="Tahoma"/>
                <w:color w:val="000000" w:themeColor="text1"/>
              </w:rPr>
              <w:t xml:space="preserve">digital marketing </w:t>
            </w:r>
            <w:r w:rsidRPr="63147635">
              <w:rPr>
                <w:rFonts w:ascii="Tahoma" w:hAnsi="Tahoma" w:cs="Tahoma"/>
                <w:color w:val="000000" w:themeColor="text1"/>
              </w:rPr>
              <w:t>insights and analytics to improve customer experience</w:t>
            </w:r>
          </w:p>
        </w:tc>
      </w:tr>
      <w:tr w:rsidR="0067610A" w:rsidRPr="009D1EF7" w14:paraId="05B1A18A" w14:textId="77777777" w:rsidTr="63147635">
        <w:trPr>
          <w:trHeight w:val="534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E90C" w14:textId="2C0DD216" w:rsidR="0067610A" w:rsidRPr="009D1EF7" w:rsidRDefault="0067610A" w:rsidP="007B24B2">
            <w:pPr>
              <w:rPr>
                <w:rFonts w:cs="Tahoma"/>
                <w:color w:val="FF0000"/>
                <w:sz w:val="22"/>
                <w:szCs w:val="22"/>
              </w:rPr>
            </w:pPr>
            <w:r w:rsidRPr="009D1EF7">
              <w:rPr>
                <w:rFonts w:cs="Tahoma"/>
                <w:sz w:val="22"/>
                <w:szCs w:val="22"/>
              </w:rPr>
              <w:t xml:space="preserve">4. </w:t>
            </w:r>
            <w:r w:rsidR="00EF25E9" w:rsidRPr="009D1EF7">
              <w:rPr>
                <w:rFonts w:cs="Tahoma"/>
                <w:sz w:val="22"/>
                <w:szCs w:val="22"/>
              </w:rPr>
              <w:t>Understand approaches to enhancing</w:t>
            </w:r>
            <w:r w:rsidRPr="009D1EF7">
              <w:rPr>
                <w:rFonts w:cs="Tahoma"/>
                <w:sz w:val="22"/>
                <w:szCs w:val="22"/>
              </w:rPr>
              <w:t xml:space="preserve"> stakeholder engagement</w:t>
            </w:r>
            <w:r w:rsidRPr="009D1EF7">
              <w:rPr>
                <w:rFonts w:cs="Tahoma"/>
                <w:color w:val="FF0000"/>
                <w:sz w:val="22"/>
                <w:szCs w:val="22"/>
              </w:rPr>
              <w:t xml:space="preserve"> </w:t>
            </w:r>
          </w:p>
          <w:p w14:paraId="0BCDC9C2" w14:textId="59FE1222" w:rsidR="0067610A" w:rsidRPr="009D1EF7" w:rsidRDefault="0067610A" w:rsidP="007B24B2">
            <w:pPr>
              <w:rPr>
                <w:rFonts w:cs="Tahoma"/>
                <w:color w:val="FF0000"/>
                <w:sz w:val="22"/>
                <w:szCs w:val="2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B1A2" w14:textId="5CE720EB" w:rsidR="0067610A" w:rsidRPr="009D1EF7" w:rsidRDefault="0067610A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4.1 </w:t>
            </w:r>
            <w:r w:rsidR="00E74882" w:rsidRPr="009D1EF7">
              <w:rPr>
                <w:rFonts w:cs="Tahoma"/>
                <w:color w:val="000000" w:themeColor="text1"/>
                <w:sz w:val="22"/>
                <w:szCs w:val="22"/>
              </w:rPr>
              <w:t>I</w:t>
            </w:r>
            <w:r w:rsidR="2D64D687" w:rsidRPr="009D1EF7">
              <w:rPr>
                <w:rFonts w:cs="Tahoma"/>
                <w:color w:val="000000" w:themeColor="text1"/>
                <w:sz w:val="22"/>
                <w:szCs w:val="22"/>
              </w:rPr>
              <w:t>llustrate</w:t>
            </w:r>
            <w:r w:rsidR="00AF223D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how organisations’ key stakeholders</w:t>
            </w:r>
            <w:r w:rsidR="0010541D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</w:t>
            </w:r>
            <w:r w:rsidR="00AF223D" w:rsidRPr="009D1EF7">
              <w:rPr>
                <w:rFonts w:cs="Tahoma"/>
                <w:color w:val="000000" w:themeColor="text1"/>
                <w:sz w:val="22"/>
                <w:szCs w:val="22"/>
              </w:rPr>
              <w:t>i</w:t>
            </w:r>
            <w:r w:rsidR="009508A5" w:rsidRPr="009D1EF7">
              <w:rPr>
                <w:rFonts w:cs="Tahoma"/>
                <w:color w:val="000000" w:themeColor="text1"/>
                <w:sz w:val="22"/>
                <w:szCs w:val="22"/>
              </w:rPr>
              <w:t>nfluence</w:t>
            </w:r>
            <w:r w:rsidR="0010541D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digital </w:t>
            </w:r>
            <w:r w:rsidR="009972AF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marketing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campaigns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242" w14:textId="4202FF7B" w:rsidR="00B37DA3" w:rsidRPr="009D1EF7" w:rsidRDefault="228CD6EF" w:rsidP="007B24B2">
            <w:pPr>
              <w:pStyle w:val="ListParagraph"/>
              <w:numPr>
                <w:ilvl w:val="0"/>
                <w:numId w:val="22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Examples of the interests of, and relationships with, key stakeholders</w:t>
            </w:r>
          </w:p>
          <w:p w14:paraId="559B2FE8" w14:textId="323F95F5" w:rsidR="00EF25E9" w:rsidRPr="009D1EF7" w:rsidRDefault="228CD6EF" w:rsidP="008D4CAB">
            <w:pPr>
              <w:pStyle w:val="ListParagraph"/>
              <w:numPr>
                <w:ilvl w:val="1"/>
                <w:numId w:val="22"/>
              </w:numPr>
              <w:spacing w:after="0"/>
              <w:ind w:left="796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Customers</w:t>
            </w:r>
          </w:p>
          <w:p w14:paraId="6AB4BB13" w14:textId="490CA950" w:rsidR="00EF25E9" w:rsidRPr="009D1EF7" w:rsidRDefault="228CD6EF" w:rsidP="008D4CAB">
            <w:pPr>
              <w:pStyle w:val="ListParagraph"/>
              <w:numPr>
                <w:ilvl w:val="1"/>
                <w:numId w:val="22"/>
              </w:numPr>
              <w:spacing w:after="0"/>
              <w:ind w:left="796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Consumers</w:t>
            </w:r>
          </w:p>
          <w:p w14:paraId="0204C913" w14:textId="77777777" w:rsidR="007B5642" w:rsidRPr="009D1EF7" w:rsidRDefault="228CD6EF" w:rsidP="008D4CAB">
            <w:pPr>
              <w:pStyle w:val="ListParagraph"/>
              <w:numPr>
                <w:ilvl w:val="1"/>
                <w:numId w:val="22"/>
              </w:numPr>
              <w:spacing w:after="0"/>
              <w:ind w:left="796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Users</w:t>
            </w:r>
          </w:p>
          <w:p w14:paraId="79881930" w14:textId="7B93B008" w:rsidR="007B5642" w:rsidRPr="009D1EF7" w:rsidRDefault="228CD6EF" w:rsidP="008D4CAB">
            <w:pPr>
              <w:pStyle w:val="ListParagraph"/>
              <w:numPr>
                <w:ilvl w:val="1"/>
                <w:numId w:val="22"/>
              </w:numPr>
              <w:spacing w:after="0"/>
              <w:ind w:left="796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 xml:space="preserve">Staff </w:t>
            </w:r>
          </w:p>
          <w:p w14:paraId="4F2CBDC3" w14:textId="70E771B6" w:rsidR="009972AF" w:rsidRPr="009D1EF7" w:rsidRDefault="0067610A" w:rsidP="007B24B2">
            <w:pPr>
              <w:pStyle w:val="ListParagraph"/>
              <w:numPr>
                <w:ilvl w:val="0"/>
                <w:numId w:val="22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 xml:space="preserve">The creation of personas </w:t>
            </w:r>
            <w:r w:rsidR="2B17256F" w:rsidRPr="63147635">
              <w:rPr>
                <w:rFonts w:ascii="Tahoma" w:hAnsi="Tahoma" w:cs="Tahoma"/>
                <w:color w:val="000000" w:themeColor="text1"/>
              </w:rPr>
              <w:t xml:space="preserve">to understand </w:t>
            </w:r>
            <w:r w:rsidR="078E953E" w:rsidRPr="7BC0316A">
              <w:rPr>
                <w:rFonts w:ascii="Tahoma" w:hAnsi="Tahoma" w:cs="Tahoma"/>
                <w:color w:val="000000" w:themeColor="text1"/>
              </w:rPr>
              <w:t xml:space="preserve">values, </w:t>
            </w:r>
            <w:r w:rsidR="2B17256F" w:rsidRPr="63147635">
              <w:rPr>
                <w:rFonts w:ascii="Tahoma" w:hAnsi="Tahoma" w:cs="Tahoma"/>
                <w:color w:val="000000" w:themeColor="text1"/>
              </w:rPr>
              <w:t>interests in behaviour and attitudes</w:t>
            </w:r>
          </w:p>
          <w:p w14:paraId="3112AC4B" w14:textId="4E9C6E1D" w:rsidR="00A70549" w:rsidRPr="00DB4EE1" w:rsidRDefault="4314ADBE" w:rsidP="00DB4EE1">
            <w:pPr>
              <w:pStyle w:val="ListParagraph"/>
              <w:numPr>
                <w:ilvl w:val="0"/>
                <w:numId w:val="22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 xml:space="preserve">Engaging </w:t>
            </w:r>
            <w:r w:rsidR="27B15459" w:rsidRPr="63147635">
              <w:rPr>
                <w:rFonts w:ascii="Tahoma" w:hAnsi="Tahoma" w:cs="Tahoma"/>
                <w:color w:val="000000" w:themeColor="text1"/>
              </w:rPr>
              <w:t xml:space="preserve">stakeholders </w:t>
            </w:r>
            <w:r w:rsidRPr="63147635">
              <w:rPr>
                <w:rFonts w:ascii="Tahoma" w:hAnsi="Tahoma" w:cs="Tahoma"/>
                <w:color w:val="000000" w:themeColor="text1"/>
              </w:rPr>
              <w:t>and building relationships</w:t>
            </w:r>
            <w:r w:rsidR="078E953E" w:rsidRPr="7BC0316A">
              <w:rPr>
                <w:rFonts w:ascii="Tahoma" w:hAnsi="Tahoma" w:cs="Tahoma"/>
                <w:color w:val="000000" w:themeColor="text1"/>
              </w:rPr>
              <w:t xml:space="preserve"> over and above purely transactional </w:t>
            </w:r>
          </w:p>
          <w:p w14:paraId="59CF6DBC" w14:textId="1282D385" w:rsidR="00A70549" w:rsidRPr="00DB4EE1" w:rsidRDefault="63147635" w:rsidP="63147635">
            <w:pPr>
              <w:pStyle w:val="ListParagraph"/>
              <w:numPr>
                <w:ilvl w:val="0"/>
                <w:numId w:val="22"/>
              </w:numPr>
              <w:spacing w:after="0"/>
              <w:ind w:left="406" w:hanging="425"/>
              <w:rPr>
                <w:color w:val="000000" w:themeColor="text1"/>
              </w:rPr>
            </w:pPr>
            <w:r w:rsidRPr="63147635">
              <w:rPr>
                <w:rFonts w:ascii="Tahoma" w:eastAsia="Calibri" w:hAnsi="Tahoma" w:cs="Tahoma"/>
                <w:color w:val="000000" w:themeColor="text1"/>
              </w:rPr>
              <w:lastRenderedPageBreak/>
              <w:t>Customer attitudes towards economic, social and environmental sustainability</w:t>
            </w:r>
          </w:p>
        </w:tc>
      </w:tr>
      <w:tr w:rsidR="0067610A" w:rsidRPr="009D1EF7" w14:paraId="0A033C8F" w14:textId="77777777" w:rsidTr="63147635">
        <w:trPr>
          <w:trHeight w:val="1880"/>
        </w:trPr>
        <w:tc>
          <w:tcPr>
            <w:tcW w:w="3885" w:type="dxa"/>
            <w:vMerge/>
          </w:tcPr>
          <w:p w14:paraId="01436EEF" w14:textId="6525980A" w:rsidR="0067610A" w:rsidRPr="009D1EF7" w:rsidRDefault="0067610A" w:rsidP="007B24B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6540" w14:textId="3550362C" w:rsidR="0067610A" w:rsidRPr="00A54D81" w:rsidRDefault="0067610A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A54D81">
              <w:rPr>
                <w:rFonts w:cs="Tahoma"/>
                <w:color w:val="000000" w:themeColor="text1"/>
                <w:sz w:val="22"/>
                <w:szCs w:val="22"/>
              </w:rPr>
              <w:t xml:space="preserve">4.2 </w:t>
            </w:r>
            <w:r w:rsidR="00E74882" w:rsidRPr="00A54D81">
              <w:rPr>
                <w:rFonts w:cs="Tahoma"/>
                <w:color w:val="000000" w:themeColor="text1"/>
                <w:sz w:val="22"/>
                <w:szCs w:val="22"/>
              </w:rPr>
              <w:t>Outline</w:t>
            </w:r>
            <w:r w:rsidRPr="00A54D81">
              <w:rPr>
                <w:rFonts w:cs="Tahoma"/>
                <w:color w:val="000000" w:themeColor="text1"/>
                <w:sz w:val="22"/>
                <w:szCs w:val="22"/>
              </w:rPr>
              <w:t xml:space="preserve"> online customer journeys to support improvements in customer experience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C573" w14:textId="3DA04976" w:rsidR="0067610A" w:rsidRPr="00A54D81" w:rsidRDefault="74577F12" w:rsidP="007B24B2">
            <w:pPr>
              <w:pStyle w:val="ListParagraph"/>
              <w:numPr>
                <w:ilvl w:val="0"/>
                <w:numId w:val="14"/>
              </w:numPr>
              <w:spacing w:after="0"/>
              <w:ind w:left="406" w:hanging="459"/>
              <w:rPr>
                <w:rFonts w:ascii="Tahoma" w:hAnsi="Tahoma" w:cs="Tahoma"/>
                <w:color w:val="000000" w:themeColor="text1"/>
              </w:rPr>
            </w:pPr>
            <w:r w:rsidRPr="00A54D81">
              <w:rPr>
                <w:rFonts w:ascii="Tahoma" w:hAnsi="Tahoma" w:cs="Tahoma"/>
                <w:color w:val="000000" w:themeColor="text1"/>
              </w:rPr>
              <w:t>Mapping the stages of the online customer journey, including pre-purchase, purchase and post purchase</w:t>
            </w:r>
          </w:p>
          <w:p w14:paraId="321D0151" w14:textId="500F659B" w:rsidR="009972AF" w:rsidRPr="00A54D81" w:rsidRDefault="00B37DA3" w:rsidP="007B24B2">
            <w:pPr>
              <w:pStyle w:val="ListParagraph"/>
              <w:numPr>
                <w:ilvl w:val="0"/>
                <w:numId w:val="14"/>
              </w:numPr>
              <w:spacing w:after="0"/>
              <w:ind w:left="406" w:hanging="459"/>
              <w:rPr>
                <w:rFonts w:ascii="Tahoma" w:hAnsi="Tahoma" w:cs="Tahoma"/>
                <w:color w:val="000000" w:themeColor="text1"/>
              </w:rPr>
            </w:pPr>
            <w:r w:rsidRPr="00A54D81">
              <w:rPr>
                <w:rFonts w:ascii="Tahoma" w:hAnsi="Tahoma" w:cs="Tahoma"/>
                <w:color w:val="000000" w:themeColor="text1"/>
              </w:rPr>
              <w:t xml:space="preserve">Using digital marketing tools to improve </w:t>
            </w:r>
            <w:r w:rsidR="6C27787E" w:rsidRPr="7BC0316A">
              <w:rPr>
                <w:rFonts w:ascii="Tahoma" w:hAnsi="Tahoma" w:cs="Tahoma"/>
                <w:color w:val="000000" w:themeColor="text1"/>
              </w:rPr>
              <w:t>awareness of broader societal issues and</w:t>
            </w:r>
            <w:r w:rsidRPr="00A54D81">
              <w:rPr>
                <w:rFonts w:ascii="Tahoma" w:hAnsi="Tahoma" w:cs="Tahoma"/>
                <w:color w:val="000000" w:themeColor="text1"/>
              </w:rPr>
              <w:t xml:space="preserve"> online customer experience</w:t>
            </w:r>
          </w:p>
          <w:p w14:paraId="044FF1FD" w14:textId="6D3821C6" w:rsidR="0067610A" w:rsidRPr="00A54D81" w:rsidRDefault="0067610A" w:rsidP="007B24B2">
            <w:pPr>
              <w:pStyle w:val="ListParagraph"/>
              <w:numPr>
                <w:ilvl w:val="0"/>
                <w:numId w:val="14"/>
              </w:numPr>
              <w:spacing w:after="0"/>
              <w:ind w:left="406" w:hanging="459"/>
              <w:rPr>
                <w:rFonts w:ascii="Tahoma" w:hAnsi="Tahoma" w:cs="Tahoma"/>
                <w:color w:val="000000" w:themeColor="text1"/>
              </w:rPr>
            </w:pPr>
            <w:r w:rsidRPr="00A54D81">
              <w:rPr>
                <w:rFonts w:ascii="Tahoma" w:hAnsi="Tahoma" w:cs="Tahoma"/>
                <w:color w:val="000000" w:themeColor="text1"/>
              </w:rPr>
              <w:t>Customer retention and customer lifetime value</w:t>
            </w:r>
          </w:p>
        </w:tc>
      </w:tr>
    </w:tbl>
    <w:p w14:paraId="635371CE" w14:textId="77777777" w:rsidR="00A24B5D" w:rsidRPr="009D1EF7" w:rsidRDefault="00A24B5D" w:rsidP="007B24B2">
      <w:pPr>
        <w:rPr>
          <w:rFonts w:cs="Tahoma"/>
          <w:color w:val="FF0000"/>
          <w:sz w:val="22"/>
          <w:szCs w:val="22"/>
        </w:rPr>
      </w:pP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  <w:r w:rsidRPr="009D1EF7">
        <w:rPr>
          <w:rFonts w:cs="Tahoma"/>
          <w:color w:val="FF0000"/>
          <w:sz w:val="22"/>
          <w:szCs w:val="22"/>
        </w:rPr>
        <w:tab/>
      </w:r>
    </w:p>
    <w:p w14:paraId="1341D005" w14:textId="492EFB93" w:rsidR="00A24B5D" w:rsidRPr="009D1EF7" w:rsidRDefault="00A24B5D" w:rsidP="007B24B2">
      <w:pPr>
        <w:rPr>
          <w:rFonts w:cs="Tahoma"/>
          <w:b/>
          <w:color w:val="FF0000"/>
          <w:sz w:val="22"/>
          <w:szCs w:val="22"/>
        </w:rPr>
      </w:pPr>
    </w:p>
    <w:p w14:paraId="327ED391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4DDD7ECC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15C45497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6E56DB18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0D0D2178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12AFE227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58E8F4E9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69AB9989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3ABF004F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3E4D8588" w14:textId="77777777" w:rsidR="00A54D81" w:rsidRDefault="00A54D81" w:rsidP="007B24B2">
      <w:pPr>
        <w:pStyle w:val="Heading2"/>
        <w:rPr>
          <w:rFonts w:ascii="Tahoma" w:hAnsi="Tahoma" w:cs="Tahoma"/>
        </w:rPr>
      </w:pPr>
    </w:p>
    <w:p w14:paraId="072CB151" w14:textId="77777777" w:rsidR="008142F1" w:rsidRDefault="008142F1" w:rsidP="007B24B2">
      <w:pPr>
        <w:pStyle w:val="Heading2"/>
        <w:rPr>
          <w:rFonts w:ascii="Tahoma" w:hAnsi="Tahoma" w:cs="Tahoma"/>
        </w:rPr>
      </w:pPr>
    </w:p>
    <w:p w14:paraId="5ED5FDAC" w14:textId="59E37C84" w:rsidR="00B978C1" w:rsidRPr="001434F2" w:rsidRDefault="00A24B5D" w:rsidP="007B24B2">
      <w:pPr>
        <w:pStyle w:val="Heading2"/>
        <w:rPr>
          <w:rFonts w:cs="Tahoma"/>
        </w:rPr>
      </w:pPr>
      <w:r w:rsidRPr="001434F2">
        <w:rPr>
          <w:rFonts w:cs="Tahoma"/>
        </w:rPr>
        <w:lastRenderedPageBreak/>
        <w:t>U</w:t>
      </w:r>
      <w:r w:rsidR="00B978C1" w:rsidRPr="001434F2">
        <w:rPr>
          <w:rFonts w:cs="Tahoma"/>
        </w:rPr>
        <w:t>nit</w:t>
      </w:r>
      <w:r w:rsidRPr="001434F2">
        <w:rPr>
          <w:rFonts w:cs="Tahoma"/>
        </w:rPr>
        <w:t xml:space="preserve"> 3: </w:t>
      </w:r>
      <w:r w:rsidR="00DB70CE" w:rsidRPr="001434F2">
        <w:rPr>
          <w:rFonts w:cs="Tahoma"/>
        </w:rPr>
        <w:t xml:space="preserve">Digital </w:t>
      </w:r>
      <w:r w:rsidR="0059738D" w:rsidRPr="001434F2">
        <w:rPr>
          <w:rFonts w:cs="Tahoma"/>
        </w:rPr>
        <w:t>M</w:t>
      </w:r>
      <w:r w:rsidR="0067610A" w:rsidRPr="001434F2">
        <w:rPr>
          <w:rFonts w:cs="Tahoma"/>
        </w:rPr>
        <w:t>anagement</w:t>
      </w:r>
    </w:p>
    <w:p w14:paraId="52718F9E" w14:textId="77777777" w:rsidR="00A24B5D" w:rsidRPr="009D1EF7" w:rsidRDefault="00A24B5D" w:rsidP="007B24B2">
      <w:pPr>
        <w:pStyle w:val="Heading2"/>
        <w:rPr>
          <w:rFonts w:ascii="Tahoma" w:hAnsi="Tahoma" w:cs="Tahoma"/>
          <w:color w:val="FF0000"/>
          <w:sz w:val="22"/>
          <w:szCs w:val="22"/>
        </w:rPr>
      </w:pPr>
      <w:r w:rsidRPr="009D1EF7">
        <w:rPr>
          <w:rFonts w:ascii="Tahoma" w:hAnsi="Tahoma" w:cs="Tahoma"/>
          <w:color w:val="FF0000"/>
          <w:sz w:val="22"/>
          <w:szCs w:val="22"/>
        </w:rPr>
        <w:tab/>
      </w:r>
      <w:r w:rsidRPr="009D1EF7">
        <w:rPr>
          <w:rFonts w:ascii="Tahoma" w:hAnsi="Tahoma" w:cs="Tahoma"/>
          <w:color w:val="FF0000"/>
          <w:sz w:val="22"/>
          <w:szCs w:val="22"/>
        </w:rPr>
        <w:tab/>
      </w:r>
      <w:r w:rsidRPr="009D1EF7">
        <w:rPr>
          <w:rFonts w:ascii="Tahoma" w:hAnsi="Tahoma" w:cs="Tahoma"/>
          <w:color w:val="FF0000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5013"/>
        <w:gridCol w:w="4924"/>
      </w:tblGrid>
      <w:tr w:rsidR="00C73860" w:rsidRPr="009D1EF7" w14:paraId="3C45CBC1" w14:textId="77777777" w:rsidTr="190035F8">
        <w:trPr>
          <w:tblHeader/>
        </w:trPr>
        <w:tc>
          <w:tcPr>
            <w:tcW w:w="3903" w:type="dxa"/>
            <w:shd w:val="clear" w:color="auto" w:fill="auto"/>
          </w:tcPr>
          <w:p w14:paraId="699F7BF5" w14:textId="297F714D" w:rsidR="00A24B5D" w:rsidRPr="009D1EF7" w:rsidRDefault="00A24B5D" w:rsidP="007B24B2">
            <w:pPr>
              <w:rPr>
                <w:rFonts w:cs="Tahoma"/>
                <w:b/>
                <w:color w:val="000000" w:themeColor="text1"/>
              </w:rPr>
            </w:pP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 xml:space="preserve">Learning </w:t>
            </w:r>
            <w:r w:rsidR="003416EC">
              <w:rPr>
                <w:rFonts w:cs="Tahoma"/>
                <w:b/>
                <w:color w:val="000000" w:themeColor="text1"/>
                <w:sz w:val="22"/>
                <w:szCs w:val="22"/>
              </w:rPr>
              <w:t>O</w:t>
            </w: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>utcomes</w:t>
            </w:r>
          </w:p>
          <w:p w14:paraId="266364DC" w14:textId="77777777" w:rsidR="00A24B5D" w:rsidRPr="009D1EF7" w:rsidRDefault="00A24B5D" w:rsidP="007B24B2">
            <w:pPr>
              <w:rPr>
                <w:rFonts w:cs="Tahoma"/>
                <w:color w:val="000000" w:themeColor="text1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The learner will:</w:t>
            </w:r>
          </w:p>
          <w:p w14:paraId="4E211341" w14:textId="77777777" w:rsidR="00A24B5D" w:rsidRPr="009D1EF7" w:rsidRDefault="00A24B5D" w:rsidP="007B24B2">
            <w:pPr>
              <w:rPr>
                <w:rFonts w:cs="Tahoma"/>
                <w:color w:val="000000" w:themeColor="text1"/>
              </w:rPr>
            </w:pPr>
          </w:p>
        </w:tc>
        <w:tc>
          <w:tcPr>
            <w:tcW w:w="5014" w:type="dxa"/>
            <w:shd w:val="clear" w:color="auto" w:fill="auto"/>
          </w:tcPr>
          <w:p w14:paraId="65EC7B74" w14:textId="0AC6BDCB" w:rsidR="00A24B5D" w:rsidRPr="009D1EF7" w:rsidRDefault="00A24B5D" w:rsidP="007B24B2">
            <w:pPr>
              <w:rPr>
                <w:rFonts w:cs="Tahoma"/>
                <w:b/>
                <w:color w:val="000000" w:themeColor="text1"/>
              </w:rPr>
            </w:pP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 xml:space="preserve">Assessment </w:t>
            </w:r>
            <w:r w:rsidR="003416EC">
              <w:rPr>
                <w:rFonts w:cs="Tahoma"/>
                <w:b/>
                <w:color w:val="000000" w:themeColor="text1"/>
                <w:sz w:val="22"/>
                <w:szCs w:val="22"/>
              </w:rPr>
              <w:t>C</w:t>
            </w: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>riteria</w:t>
            </w:r>
          </w:p>
          <w:p w14:paraId="3C48FEFC" w14:textId="77777777" w:rsidR="00A24B5D" w:rsidRPr="009D1EF7" w:rsidRDefault="00A24B5D" w:rsidP="007B24B2">
            <w:pPr>
              <w:rPr>
                <w:rFonts w:cs="Tahoma"/>
                <w:color w:val="000000" w:themeColor="text1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The learner can:</w:t>
            </w:r>
          </w:p>
        </w:tc>
        <w:tc>
          <w:tcPr>
            <w:tcW w:w="4925" w:type="dxa"/>
            <w:shd w:val="clear" w:color="auto" w:fill="auto"/>
          </w:tcPr>
          <w:p w14:paraId="576AEE53" w14:textId="116BD5B6" w:rsidR="00A24B5D" w:rsidRPr="009D1EF7" w:rsidRDefault="00A24B5D" w:rsidP="007B24B2">
            <w:pPr>
              <w:rPr>
                <w:rFonts w:cs="Tahoma"/>
                <w:b/>
                <w:color w:val="000000" w:themeColor="text1"/>
              </w:rPr>
            </w:pP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 xml:space="preserve">Indicative </w:t>
            </w:r>
            <w:r w:rsidR="003416EC">
              <w:rPr>
                <w:rFonts w:cs="Tahoma"/>
                <w:b/>
                <w:color w:val="000000" w:themeColor="text1"/>
                <w:sz w:val="22"/>
                <w:szCs w:val="22"/>
              </w:rPr>
              <w:t>C</w:t>
            </w:r>
            <w:r w:rsidRPr="009D1EF7">
              <w:rPr>
                <w:rFonts w:cs="Tahoma"/>
                <w:b/>
                <w:color w:val="000000" w:themeColor="text1"/>
                <w:sz w:val="22"/>
                <w:szCs w:val="22"/>
              </w:rPr>
              <w:t>ontent</w:t>
            </w:r>
          </w:p>
        </w:tc>
      </w:tr>
      <w:tr w:rsidR="00C64589" w:rsidRPr="009D1EF7" w14:paraId="49AD651D" w14:textId="77777777" w:rsidTr="190035F8">
        <w:trPr>
          <w:trHeight w:val="1142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7C6A" w14:textId="20E351F1" w:rsidR="00C64589" w:rsidRPr="009D1EF7" w:rsidRDefault="00C64589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FF0000"/>
              </w:rPr>
              <w:br w:type="page"/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5. </w:t>
            </w:r>
            <w:r w:rsidR="006870E4" w:rsidRPr="009D1EF7">
              <w:rPr>
                <w:rFonts w:cs="Tahoma"/>
                <w:color w:val="000000" w:themeColor="text1"/>
                <w:sz w:val="22"/>
                <w:szCs w:val="22"/>
              </w:rPr>
              <w:t>Know how to d</w:t>
            </w:r>
            <w:r w:rsidR="009972AF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evelop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a digital marketing plan</w:t>
            </w:r>
          </w:p>
          <w:p w14:paraId="4736D4DC" w14:textId="77777777" w:rsidR="00C64589" w:rsidRPr="009D1EF7" w:rsidRDefault="00C64589" w:rsidP="007B24B2">
            <w:pPr>
              <w:rPr>
                <w:rFonts w:cs="Tahoma"/>
                <w:color w:val="FF0000"/>
              </w:rPr>
            </w:pPr>
          </w:p>
          <w:p w14:paraId="066870EE" w14:textId="77777777" w:rsidR="00C64589" w:rsidRPr="009D1EF7" w:rsidRDefault="00C64589" w:rsidP="007B24B2">
            <w:pPr>
              <w:rPr>
                <w:rFonts w:cs="Tahoma"/>
                <w:color w:val="FF0000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AF50" w14:textId="3092B7F7" w:rsidR="00F37149" w:rsidRPr="009D1EF7" w:rsidRDefault="00C64589" w:rsidP="007B24B2">
            <w:pPr>
              <w:rPr>
                <w:rFonts w:cs="Tahoma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5.1 </w:t>
            </w:r>
            <w:r w:rsidR="00EA18DA" w:rsidRPr="009D1EF7">
              <w:rPr>
                <w:rFonts w:cs="Tahoma"/>
                <w:color w:val="000000" w:themeColor="text1"/>
                <w:sz w:val="22"/>
                <w:szCs w:val="22"/>
              </w:rPr>
              <w:t>Discuss</w:t>
            </w:r>
            <w:r w:rsidR="00E74882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</w:t>
            </w:r>
            <w:r w:rsidR="00F37149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the key </w:t>
            </w:r>
            <w:r w:rsidR="00EF25E9" w:rsidRPr="009D1EF7">
              <w:rPr>
                <w:rFonts w:cs="Tahoma"/>
                <w:sz w:val="22"/>
                <w:szCs w:val="22"/>
              </w:rPr>
              <w:t>stages</w:t>
            </w:r>
            <w:r w:rsidR="007B5642" w:rsidRPr="009D1EF7">
              <w:rPr>
                <w:rFonts w:cs="Tahoma"/>
                <w:sz w:val="22"/>
                <w:szCs w:val="22"/>
              </w:rPr>
              <w:t xml:space="preserve"> </w:t>
            </w:r>
            <w:r w:rsidR="00F37149" w:rsidRPr="009D1EF7">
              <w:rPr>
                <w:rFonts w:cs="Tahoma"/>
                <w:sz w:val="22"/>
                <w:szCs w:val="22"/>
              </w:rPr>
              <w:t xml:space="preserve">in digital marketing </w:t>
            </w:r>
            <w:r w:rsidR="007522BD" w:rsidRPr="009D1EF7">
              <w:rPr>
                <w:rFonts w:cs="Tahoma"/>
                <w:sz w:val="22"/>
                <w:szCs w:val="22"/>
              </w:rPr>
              <w:t>planning</w:t>
            </w:r>
          </w:p>
          <w:p w14:paraId="6FC10278" w14:textId="0388B537" w:rsidR="00C64589" w:rsidRPr="009D1EF7" w:rsidRDefault="00C64589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3545" w14:textId="66B5A7FC" w:rsidR="00EF25E9" w:rsidRPr="009D1EF7" w:rsidRDefault="00EF25E9" w:rsidP="007B24B2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 xml:space="preserve">Objective </w:t>
            </w:r>
            <w:r w:rsidR="007522BD" w:rsidRPr="009D1EF7">
              <w:rPr>
                <w:rFonts w:ascii="Tahoma" w:hAnsi="Tahoma" w:cs="Tahoma"/>
                <w:color w:val="000000" w:themeColor="text1"/>
              </w:rPr>
              <w:t>setting</w:t>
            </w:r>
          </w:p>
          <w:p w14:paraId="7EB359D9" w14:textId="7A959ED1" w:rsidR="00EF25E9" w:rsidRPr="009D1EF7" w:rsidRDefault="228CD6EF" w:rsidP="007B24B2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 xml:space="preserve">Digital toolbox </w:t>
            </w:r>
          </w:p>
          <w:p w14:paraId="48AA4755" w14:textId="5BC5CE35" w:rsidR="00910B9D" w:rsidRPr="009D1EF7" w:rsidRDefault="00EF25E9" w:rsidP="007B24B2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R</w:t>
            </w:r>
            <w:r w:rsidR="007522BD" w:rsidRPr="009D1EF7">
              <w:rPr>
                <w:rFonts w:ascii="Tahoma" w:hAnsi="Tahoma" w:cs="Tahoma"/>
                <w:color w:val="000000" w:themeColor="text1"/>
              </w:rPr>
              <w:t>esources</w:t>
            </w:r>
          </w:p>
          <w:p w14:paraId="5A88B5A5" w14:textId="08FFC256" w:rsidR="00F37149" w:rsidRPr="007B24B2" w:rsidRDefault="00910B9D" w:rsidP="007B24B2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>I</w:t>
            </w:r>
            <w:r w:rsidR="007522BD" w:rsidRPr="009D1EF7">
              <w:rPr>
                <w:rFonts w:ascii="Tahoma" w:hAnsi="Tahoma" w:cs="Tahoma"/>
                <w:color w:val="000000" w:themeColor="text1"/>
              </w:rPr>
              <w:t>mplementation</w:t>
            </w:r>
          </w:p>
        </w:tc>
      </w:tr>
      <w:tr w:rsidR="00E74882" w:rsidRPr="009D1EF7" w14:paraId="130CC8FE" w14:textId="77777777" w:rsidTr="190035F8">
        <w:trPr>
          <w:trHeight w:val="890"/>
        </w:trPr>
        <w:tc>
          <w:tcPr>
            <w:tcW w:w="3903" w:type="dxa"/>
            <w:vMerge/>
          </w:tcPr>
          <w:p w14:paraId="07BE77F9" w14:textId="77777777" w:rsidR="00E74882" w:rsidRPr="009D1EF7" w:rsidRDefault="00E74882" w:rsidP="007B24B2">
            <w:pPr>
              <w:rPr>
                <w:rFonts w:cs="Tahoma"/>
                <w:color w:val="FF0000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3199" w14:textId="13121D71" w:rsidR="00E74882" w:rsidRPr="009D1EF7" w:rsidRDefault="00E7488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5.2 Create a digital marketing plan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3177" w14:textId="37ABF505" w:rsidR="00E74882" w:rsidRPr="009D1EF7" w:rsidRDefault="228CD6EF" w:rsidP="007B24B2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ahoma" w:hAnsi="Tahoma" w:cs="Tahoma"/>
                <w:color w:val="000000" w:themeColor="text1"/>
              </w:rPr>
            </w:pPr>
            <w:r w:rsidRPr="009D1EF7">
              <w:rPr>
                <w:rFonts w:ascii="Tahoma" w:hAnsi="Tahoma" w:cs="Tahoma"/>
                <w:color w:val="000000" w:themeColor="text1"/>
              </w:rPr>
              <w:t xml:space="preserve">Key components of a digital marketing plan to meet stated objectives </w:t>
            </w:r>
          </w:p>
          <w:p w14:paraId="62347F84" w14:textId="0FE3624B" w:rsidR="00E74882" w:rsidRPr="009D1EF7" w:rsidRDefault="68E49A3D" w:rsidP="007B24B2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 xml:space="preserve">Integrating individual </w:t>
            </w:r>
            <w:r w:rsidR="6FB42751" w:rsidRPr="63147635">
              <w:rPr>
                <w:rFonts w:ascii="Tahoma" w:hAnsi="Tahoma" w:cs="Tahoma"/>
                <w:color w:val="000000" w:themeColor="text1"/>
              </w:rPr>
              <w:t xml:space="preserve">elements of </w:t>
            </w:r>
            <w:r w:rsidRPr="63147635">
              <w:rPr>
                <w:rFonts w:ascii="Tahoma" w:hAnsi="Tahoma" w:cs="Tahoma"/>
                <w:color w:val="000000" w:themeColor="text1"/>
              </w:rPr>
              <w:t xml:space="preserve">the </w:t>
            </w:r>
            <w:r w:rsidR="6FB42751" w:rsidRPr="63147635">
              <w:rPr>
                <w:rFonts w:ascii="Tahoma" w:hAnsi="Tahoma" w:cs="Tahoma"/>
                <w:color w:val="000000" w:themeColor="text1"/>
              </w:rPr>
              <w:t>marketing</w:t>
            </w:r>
            <w:r w:rsidRPr="63147635">
              <w:rPr>
                <w:rFonts w:ascii="Tahoma" w:hAnsi="Tahoma" w:cs="Tahoma"/>
                <w:color w:val="000000" w:themeColor="text1"/>
              </w:rPr>
              <w:t xml:space="preserve"> mix</w:t>
            </w:r>
          </w:p>
        </w:tc>
      </w:tr>
      <w:tr w:rsidR="00E74882" w:rsidRPr="009D1EF7" w14:paraId="7D9A045A" w14:textId="77777777" w:rsidTr="190035F8">
        <w:trPr>
          <w:trHeight w:val="116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AEDD" w14:textId="494A7728" w:rsidR="00E74882" w:rsidRPr="009D1EF7" w:rsidRDefault="00E7488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6. Apply</w:t>
            </w:r>
            <w:r w:rsidR="007522BD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and adapt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 digital marketing analysis</w:t>
            </w:r>
          </w:p>
          <w:p w14:paraId="1C942281" w14:textId="77777777" w:rsidR="00E74882" w:rsidRPr="009D1EF7" w:rsidRDefault="00E74882" w:rsidP="007B24B2">
            <w:pPr>
              <w:rPr>
                <w:rFonts w:cs="Tahoma"/>
                <w:color w:val="FF0000"/>
                <w:sz w:val="22"/>
                <w:szCs w:val="22"/>
              </w:rPr>
            </w:pPr>
          </w:p>
          <w:p w14:paraId="7D07C222" w14:textId="77777777" w:rsidR="00E74882" w:rsidRPr="009D1EF7" w:rsidRDefault="00E74882" w:rsidP="007B24B2">
            <w:pPr>
              <w:rPr>
                <w:rFonts w:cs="Tahoma"/>
                <w:color w:val="FF0000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B18C" w14:textId="4B394D26" w:rsidR="00E74882" w:rsidRPr="009D1EF7" w:rsidRDefault="00E74882" w:rsidP="007B24B2">
            <w:pPr>
              <w:rPr>
                <w:rFonts w:cs="Tahoma"/>
                <w:color w:val="000000" w:themeColor="text1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6.1 </w:t>
            </w:r>
            <w:r w:rsidR="00F1582A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Demonstrate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an understanding of </w:t>
            </w:r>
            <w:r w:rsidR="0010541D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the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data </w:t>
            </w:r>
            <w:r w:rsidR="0010541D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required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for measuring </w:t>
            </w:r>
            <w:r w:rsidR="004E6956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the performance of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digital plans</w:t>
            </w:r>
          </w:p>
          <w:p w14:paraId="44E95413" w14:textId="2E0D9B33" w:rsidR="00E74882" w:rsidRPr="009D1EF7" w:rsidRDefault="00E7488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4239" w14:textId="40B0B29B" w:rsidR="00E74882" w:rsidRPr="009D1EF7" w:rsidRDefault="68E49A3D" w:rsidP="007B24B2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P</w:t>
            </w:r>
            <w:r w:rsidR="6FB42751" w:rsidRPr="63147635">
              <w:rPr>
                <w:rFonts w:ascii="Tahoma" w:hAnsi="Tahoma" w:cs="Tahoma"/>
                <w:color w:val="000000" w:themeColor="text1"/>
              </w:rPr>
              <w:t>rimary and secondary data</w:t>
            </w:r>
            <w:r w:rsidR="00910B9D">
              <w:br/>
            </w:r>
            <w:r w:rsidRPr="63147635">
              <w:rPr>
                <w:rFonts w:ascii="Tahoma" w:hAnsi="Tahoma" w:cs="Tahoma"/>
                <w:color w:val="000000" w:themeColor="text1"/>
              </w:rPr>
              <w:t>I</w:t>
            </w:r>
            <w:r w:rsidR="6F1F43BB" w:rsidRPr="63147635">
              <w:rPr>
                <w:rFonts w:ascii="Tahoma" w:hAnsi="Tahoma" w:cs="Tahoma"/>
                <w:color w:val="000000" w:themeColor="text1"/>
              </w:rPr>
              <w:t>nternal and external sources</w:t>
            </w:r>
          </w:p>
          <w:p w14:paraId="302459E9" w14:textId="48665BDD" w:rsidR="00F1582A" w:rsidRPr="009D1EF7" w:rsidRDefault="6FB42751" w:rsidP="007B24B2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Analytics and insights</w:t>
            </w:r>
            <w:r w:rsidR="6F1F43BB" w:rsidRPr="63147635">
              <w:rPr>
                <w:rFonts w:ascii="Tahoma" w:hAnsi="Tahoma" w:cs="Tahoma"/>
                <w:color w:val="000000" w:themeColor="text1"/>
              </w:rPr>
              <w:t xml:space="preserve"> from</w:t>
            </w:r>
            <w:r w:rsidRPr="63147635">
              <w:rPr>
                <w:rFonts w:ascii="Tahoma" w:hAnsi="Tahoma" w:cs="Tahoma"/>
                <w:color w:val="000000" w:themeColor="text1"/>
              </w:rPr>
              <w:t xml:space="preserve"> </w:t>
            </w:r>
            <w:bookmarkStart w:id="1" w:name="_Hlk2528153"/>
            <w:r w:rsidR="3D62862B" w:rsidRPr="63147635">
              <w:rPr>
                <w:rFonts w:ascii="Tahoma" w:hAnsi="Tahoma" w:cs="Tahoma"/>
                <w:color w:val="000000" w:themeColor="text1"/>
              </w:rPr>
              <w:t xml:space="preserve">digital </w:t>
            </w:r>
            <w:r w:rsidR="4BA3D542" w:rsidRPr="63147635">
              <w:rPr>
                <w:rFonts w:ascii="Tahoma" w:hAnsi="Tahoma" w:cs="Tahoma"/>
                <w:color w:val="000000" w:themeColor="text1"/>
              </w:rPr>
              <w:t>activity across the marketing mix</w:t>
            </w:r>
            <w:r w:rsidR="3D62862B" w:rsidRPr="63147635">
              <w:rPr>
                <w:rFonts w:ascii="Tahoma" w:hAnsi="Tahoma" w:cs="Tahoma"/>
                <w:color w:val="000000" w:themeColor="text1"/>
              </w:rPr>
              <w:t xml:space="preserve">   </w:t>
            </w:r>
            <w:bookmarkEnd w:id="1"/>
          </w:p>
        </w:tc>
      </w:tr>
      <w:tr w:rsidR="00E74882" w:rsidRPr="009D1EF7" w14:paraId="61F76DBD" w14:textId="77777777" w:rsidTr="007646F4">
        <w:trPr>
          <w:trHeight w:val="557"/>
        </w:trPr>
        <w:tc>
          <w:tcPr>
            <w:tcW w:w="3903" w:type="dxa"/>
            <w:vMerge/>
          </w:tcPr>
          <w:p w14:paraId="2CAD9A87" w14:textId="77777777" w:rsidR="00E74882" w:rsidRPr="009D1EF7" w:rsidRDefault="00E7488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05E9" w14:textId="3B15E8D0" w:rsidR="00E74882" w:rsidRPr="009D1EF7" w:rsidRDefault="00E7488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6.2 Recommend online metrics to determine performance against objectives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E066" w14:textId="6DD21C01" w:rsidR="00E74882" w:rsidRPr="009D1EF7" w:rsidRDefault="6FB42751" w:rsidP="007B24B2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 xml:space="preserve">Online measurements </w:t>
            </w:r>
          </w:p>
          <w:p w14:paraId="4434D1D6" w14:textId="30894724" w:rsidR="00F1582A" w:rsidRPr="009D1EF7" w:rsidRDefault="3CB84EE0" w:rsidP="007B24B2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 xml:space="preserve">Social media metrics </w:t>
            </w:r>
          </w:p>
          <w:p w14:paraId="42446AE0" w14:textId="77777777" w:rsidR="00326D1F" w:rsidRPr="009D1EF7" w:rsidRDefault="3CB84EE0" w:rsidP="007B24B2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Actionable metrics</w:t>
            </w:r>
          </w:p>
          <w:p w14:paraId="21F87856" w14:textId="5DFDE2DB" w:rsidR="00F1582A" w:rsidRDefault="5A09C299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7BC0316A">
              <w:rPr>
                <w:rFonts w:ascii="Tahoma" w:hAnsi="Tahoma" w:cs="Tahoma"/>
                <w:color w:val="000000" w:themeColor="text1"/>
              </w:rPr>
              <w:t>Reporting of</w:t>
            </w:r>
            <w:r w:rsidR="63147635" w:rsidRPr="190035F8">
              <w:rPr>
                <w:rFonts w:ascii="Tahoma" w:hAnsi="Tahoma" w:cs="Tahoma"/>
                <w:color w:val="000000" w:themeColor="text1"/>
              </w:rPr>
              <w:t xml:space="preserve"> metrics to </w:t>
            </w:r>
            <w:r w:rsidRPr="7BC0316A">
              <w:rPr>
                <w:rFonts w:ascii="Tahoma" w:hAnsi="Tahoma" w:cs="Tahoma"/>
                <w:color w:val="000000" w:themeColor="text1"/>
              </w:rPr>
              <w:t>stakeholders (i.e.</w:t>
            </w:r>
            <w:r w:rsidR="63147635" w:rsidRPr="190035F8">
              <w:rPr>
                <w:rFonts w:ascii="Tahoma" w:hAnsi="Tahoma" w:cs="Tahoma"/>
                <w:color w:val="000000" w:themeColor="text1"/>
              </w:rPr>
              <w:t xml:space="preserve"> senior leadership team</w:t>
            </w:r>
            <w:r w:rsidRPr="7BC0316A">
              <w:rPr>
                <w:rFonts w:ascii="Tahoma" w:hAnsi="Tahoma" w:cs="Tahoma"/>
                <w:color w:val="000000" w:themeColor="text1"/>
              </w:rPr>
              <w:t>)</w:t>
            </w:r>
          </w:p>
          <w:p w14:paraId="04057F75" w14:textId="65F7DBA1" w:rsidR="00F1582A" w:rsidRPr="009D1EF7" w:rsidRDefault="00747487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7BC0316A">
              <w:rPr>
                <w:rFonts w:ascii="Tahoma" w:hAnsi="Tahoma" w:cs="Tahoma"/>
                <w:color w:val="000000" w:themeColor="text1"/>
              </w:rPr>
              <w:t>Sustainability calculators</w:t>
            </w:r>
          </w:p>
        </w:tc>
      </w:tr>
      <w:tr w:rsidR="00E74882" w:rsidRPr="009D1EF7" w14:paraId="7A496FE4" w14:textId="77777777" w:rsidTr="190035F8">
        <w:trPr>
          <w:trHeight w:val="1970"/>
        </w:trPr>
        <w:tc>
          <w:tcPr>
            <w:tcW w:w="3903" w:type="dxa"/>
            <w:vMerge/>
          </w:tcPr>
          <w:p w14:paraId="4C2765DE" w14:textId="77777777" w:rsidR="00E74882" w:rsidRPr="009D1EF7" w:rsidRDefault="00E7488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CEE4" w14:textId="5B036360" w:rsidR="00E74882" w:rsidRPr="009D1EF7" w:rsidRDefault="00E74882" w:rsidP="007B24B2">
            <w:pPr>
              <w:rPr>
                <w:rFonts w:cs="Tahoma"/>
                <w:color w:val="000000" w:themeColor="text1"/>
                <w:sz w:val="22"/>
                <w:szCs w:val="22"/>
              </w:rPr>
            </w:pP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6.3 Reflect </w:t>
            </w:r>
            <w:r w:rsidR="00F1582A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on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how to </w:t>
            </w:r>
            <w:r w:rsidR="00211554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monitor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changes in the </w:t>
            </w:r>
            <w:r w:rsidR="002E7AAD" w:rsidRPr="009D1EF7">
              <w:rPr>
                <w:rFonts w:cs="Tahoma"/>
                <w:color w:val="000000" w:themeColor="text1"/>
                <w:sz w:val="22"/>
                <w:szCs w:val="22"/>
              </w:rPr>
              <w:t xml:space="preserve">technological </w:t>
            </w:r>
            <w:r w:rsidRPr="009D1EF7">
              <w:rPr>
                <w:rFonts w:cs="Tahoma"/>
                <w:color w:val="000000" w:themeColor="text1"/>
                <w:sz w:val="22"/>
                <w:szCs w:val="22"/>
              </w:rPr>
              <w:t>environment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7182" w14:textId="2D5DB7D0" w:rsidR="00E74882" w:rsidRPr="009D1EF7" w:rsidRDefault="6FB42751" w:rsidP="007B24B2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 xml:space="preserve">Tools and techniques for monitoring and reporting digital </w:t>
            </w:r>
            <w:r w:rsidR="3CB84EE0" w:rsidRPr="63147635">
              <w:rPr>
                <w:rFonts w:ascii="Tahoma" w:hAnsi="Tahoma" w:cs="Tahoma"/>
                <w:color w:val="000000" w:themeColor="text1"/>
              </w:rPr>
              <w:t>changes in the digital marketing environment</w:t>
            </w:r>
          </w:p>
          <w:p w14:paraId="2DD636EA" w14:textId="41E9D410" w:rsidR="00F1582A" w:rsidRPr="009D1EF7" w:rsidRDefault="3CB84EE0" w:rsidP="007B24B2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Environmental scanning</w:t>
            </w:r>
          </w:p>
          <w:p w14:paraId="641747F6" w14:textId="77777777" w:rsidR="00E74882" w:rsidRPr="009D1EF7" w:rsidRDefault="6FB42751" w:rsidP="007B24B2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Methods of capturing and reporting changes</w:t>
            </w:r>
          </w:p>
          <w:p w14:paraId="0EBCC11F" w14:textId="3E0F86EC" w:rsidR="00F1582A" w:rsidRPr="009D1EF7" w:rsidRDefault="3CB84EE0" w:rsidP="007B24B2">
            <w:pPr>
              <w:pStyle w:val="ListParagraph"/>
              <w:numPr>
                <w:ilvl w:val="0"/>
                <w:numId w:val="23"/>
              </w:numPr>
              <w:spacing w:after="0"/>
              <w:ind w:left="406" w:hanging="425"/>
              <w:rPr>
                <w:rFonts w:ascii="Tahoma" w:hAnsi="Tahoma" w:cs="Tahoma"/>
                <w:color w:val="000000" w:themeColor="text1"/>
              </w:rPr>
            </w:pPr>
            <w:r w:rsidRPr="63147635">
              <w:rPr>
                <w:rFonts w:ascii="Tahoma" w:hAnsi="Tahoma" w:cs="Tahoma"/>
                <w:color w:val="000000" w:themeColor="text1"/>
              </w:rPr>
              <w:t>Developing insights</w:t>
            </w:r>
          </w:p>
        </w:tc>
      </w:tr>
    </w:tbl>
    <w:p w14:paraId="0A40B0FB" w14:textId="77777777" w:rsidR="008C0089" w:rsidRPr="009D1EF7" w:rsidRDefault="008C0089" w:rsidP="007B24B2">
      <w:pPr>
        <w:rPr>
          <w:rFonts w:cs="Tahoma"/>
          <w:sz w:val="22"/>
        </w:rPr>
        <w:sectPr w:rsidR="008C0089" w:rsidRPr="009D1EF7" w:rsidSect="008C008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ED2551D" w14:textId="77777777" w:rsidR="008C0089" w:rsidRPr="009D1EF7" w:rsidRDefault="008C0089" w:rsidP="007B24B2">
      <w:pPr>
        <w:rPr>
          <w:rFonts w:cs="Tahoma"/>
          <w:sz w:val="22"/>
        </w:rPr>
      </w:pPr>
    </w:p>
    <w:p w14:paraId="161821C3" w14:textId="77777777" w:rsidR="008C0089" w:rsidRPr="009D1EF7" w:rsidRDefault="008C0089" w:rsidP="007B24B2">
      <w:pPr>
        <w:rPr>
          <w:rFonts w:cs="Tahoma"/>
          <w:sz w:val="22"/>
        </w:rPr>
      </w:pPr>
    </w:p>
    <w:p w14:paraId="36D402CB" w14:textId="77777777" w:rsidR="008C0089" w:rsidRPr="009D1EF7" w:rsidRDefault="008C0089" w:rsidP="007B24B2">
      <w:pPr>
        <w:rPr>
          <w:rFonts w:cs="Tahoma"/>
          <w:sz w:val="22"/>
        </w:rPr>
      </w:pPr>
    </w:p>
    <w:p w14:paraId="7E7BEE20" w14:textId="77777777" w:rsidR="008C0089" w:rsidRPr="009D1EF7" w:rsidRDefault="008C0089" w:rsidP="007B24B2">
      <w:pPr>
        <w:rPr>
          <w:rFonts w:cs="Tahoma"/>
          <w:sz w:val="22"/>
        </w:rPr>
      </w:pPr>
    </w:p>
    <w:p w14:paraId="736B2D4B" w14:textId="77777777" w:rsidR="008C0089" w:rsidRPr="009D1EF7" w:rsidRDefault="008C0089" w:rsidP="007B24B2">
      <w:pPr>
        <w:rPr>
          <w:rFonts w:cs="Tahoma"/>
          <w:sz w:val="22"/>
        </w:rPr>
      </w:pPr>
    </w:p>
    <w:p w14:paraId="71B59732" w14:textId="77777777" w:rsidR="008C0089" w:rsidRPr="009D1EF7" w:rsidRDefault="008C0089" w:rsidP="007B24B2">
      <w:pPr>
        <w:rPr>
          <w:rFonts w:cs="Tahoma"/>
          <w:sz w:val="22"/>
        </w:rPr>
      </w:pPr>
    </w:p>
    <w:p w14:paraId="5E764A3B" w14:textId="77777777" w:rsidR="008C0089" w:rsidRPr="009D1EF7" w:rsidRDefault="008C0089" w:rsidP="007B24B2">
      <w:pPr>
        <w:rPr>
          <w:rFonts w:cs="Tahoma"/>
          <w:sz w:val="22"/>
        </w:rPr>
      </w:pPr>
    </w:p>
    <w:p w14:paraId="7B0A9704" w14:textId="77777777" w:rsidR="008C0089" w:rsidRPr="009D1EF7" w:rsidRDefault="008C0089" w:rsidP="007B24B2">
      <w:pPr>
        <w:rPr>
          <w:rFonts w:cs="Tahoma"/>
          <w:sz w:val="22"/>
        </w:rPr>
      </w:pPr>
    </w:p>
    <w:p w14:paraId="60506FA2" w14:textId="77777777" w:rsidR="008C0089" w:rsidRPr="009D1EF7" w:rsidRDefault="008C0089" w:rsidP="007B24B2">
      <w:pPr>
        <w:rPr>
          <w:rFonts w:cs="Tahoma"/>
          <w:sz w:val="22"/>
        </w:rPr>
      </w:pPr>
    </w:p>
    <w:p w14:paraId="08D78B5F" w14:textId="77777777" w:rsidR="008C0089" w:rsidRPr="009D1EF7" w:rsidRDefault="008C0089" w:rsidP="007B24B2">
      <w:pPr>
        <w:rPr>
          <w:rFonts w:cs="Tahoma"/>
          <w:sz w:val="22"/>
        </w:rPr>
      </w:pPr>
    </w:p>
    <w:p w14:paraId="500A761B" w14:textId="77777777" w:rsidR="008C0089" w:rsidRPr="009D1EF7" w:rsidRDefault="008C0089" w:rsidP="007B24B2">
      <w:pPr>
        <w:rPr>
          <w:rFonts w:cs="Tahoma"/>
          <w:sz w:val="22"/>
        </w:rPr>
      </w:pPr>
    </w:p>
    <w:p w14:paraId="3C61C54C" w14:textId="77777777" w:rsidR="008C0089" w:rsidRPr="009D1EF7" w:rsidRDefault="008C0089" w:rsidP="007B24B2">
      <w:pPr>
        <w:rPr>
          <w:rFonts w:cs="Tahoma"/>
          <w:sz w:val="22"/>
        </w:rPr>
      </w:pPr>
    </w:p>
    <w:p w14:paraId="0DDAC622" w14:textId="77777777" w:rsidR="008C0089" w:rsidRPr="009D1EF7" w:rsidRDefault="008C0089" w:rsidP="007B24B2">
      <w:pPr>
        <w:rPr>
          <w:rFonts w:cs="Tahoma"/>
          <w:sz w:val="22"/>
        </w:rPr>
      </w:pPr>
    </w:p>
    <w:p w14:paraId="1CEFD1CF" w14:textId="77777777" w:rsidR="00E900FF" w:rsidRPr="009D1EF7" w:rsidRDefault="00E900FF" w:rsidP="007B24B2">
      <w:pPr>
        <w:rPr>
          <w:rFonts w:cs="Tahoma"/>
          <w:sz w:val="22"/>
        </w:rPr>
      </w:pPr>
    </w:p>
    <w:p w14:paraId="3750A24E" w14:textId="77777777" w:rsidR="00E900FF" w:rsidRPr="009D1EF7" w:rsidRDefault="00E900FF" w:rsidP="007B24B2">
      <w:pPr>
        <w:rPr>
          <w:rFonts w:cs="Tahoma"/>
          <w:sz w:val="22"/>
        </w:rPr>
      </w:pPr>
    </w:p>
    <w:p w14:paraId="2B6F5557" w14:textId="77777777" w:rsidR="00E900FF" w:rsidRPr="009D1EF7" w:rsidRDefault="00E900FF" w:rsidP="007B24B2">
      <w:pPr>
        <w:rPr>
          <w:rFonts w:cs="Tahoma"/>
          <w:sz w:val="22"/>
        </w:rPr>
      </w:pPr>
    </w:p>
    <w:p w14:paraId="6929BDA0" w14:textId="77777777" w:rsidR="00E900FF" w:rsidRPr="009D1EF7" w:rsidRDefault="00E900FF" w:rsidP="007B24B2">
      <w:pPr>
        <w:rPr>
          <w:rFonts w:cs="Tahoma"/>
          <w:sz w:val="22"/>
        </w:rPr>
      </w:pPr>
    </w:p>
    <w:p w14:paraId="015C86DC" w14:textId="77777777" w:rsidR="00E900FF" w:rsidRPr="009D1EF7" w:rsidRDefault="00E900FF" w:rsidP="007B24B2">
      <w:pPr>
        <w:rPr>
          <w:rFonts w:cs="Tahoma"/>
          <w:sz w:val="22"/>
        </w:rPr>
      </w:pPr>
    </w:p>
    <w:p w14:paraId="55AE5055" w14:textId="77777777" w:rsidR="00E900FF" w:rsidRPr="009D1EF7" w:rsidRDefault="00E900FF" w:rsidP="007B24B2">
      <w:pPr>
        <w:rPr>
          <w:rFonts w:cs="Tahoma"/>
          <w:sz w:val="22"/>
        </w:rPr>
      </w:pPr>
    </w:p>
    <w:p w14:paraId="1B4C9F61" w14:textId="77777777" w:rsidR="00E900FF" w:rsidRPr="009D1EF7" w:rsidRDefault="00E900FF" w:rsidP="007B24B2">
      <w:pPr>
        <w:rPr>
          <w:rFonts w:cs="Tahoma"/>
          <w:sz w:val="22"/>
        </w:rPr>
      </w:pPr>
    </w:p>
    <w:p w14:paraId="658B0AA7" w14:textId="77777777" w:rsidR="00E900FF" w:rsidRPr="009D1EF7" w:rsidRDefault="00E900FF" w:rsidP="007B24B2">
      <w:pPr>
        <w:rPr>
          <w:rFonts w:cs="Tahoma"/>
          <w:sz w:val="22"/>
        </w:rPr>
      </w:pPr>
    </w:p>
    <w:p w14:paraId="22248E46" w14:textId="77777777" w:rsidR="00E900FF" w:rsidRPr="009D1EF7" w:rsidRDefault="00E900FF" w:rsidP="007B24B2">
      <w:pPr>
        <w:rPr>
          <w:rFonts w:cs="Tahoma"/>
          <w:sz w:val="22"/>
        </w:rPr>
      </w:pPr>
    </w:p>
    <w:p w14:paraId="6F72D297" w14:textId="77777777" w:rsidR="00E900FF" w:rsidRPr="009D1EF7" w:rsidRDefault="00E900FF" w:rsidP="007B24B2">
      <w:pPr>
        <w:rPr>
          <w:rFonts w:cs="Tahoma"/>
          <w:sz w:val="22"/>
        </w:rPr>
      </w:pPr>
    </w:p>
    <w:p w14:paraId="2305EFC8" w14:textId="77777777" w:rsidR="00E900FF" w:rsidRPr="009D1EF7" w:rsidRDefault="00E900FF" w:rsidP="007B24B2">
      <w:pPr>
        <w:rPr>
          <w:rFonts w:cs="Tahoma"/>
          <w:sz w:val="22"/>
        </w:rPr>
      </w:pPr>
    </w:p>
    <w:p w14:paraId="35CC8820" w14:textId="77777777" w:rsidR="00E900FF" w:rsidRPr="009D1EF7" w:rsidRDefault="00E900FF" w:rsidP="007B24B2">
      <w:pPr>
        <w:rPr>
          <w:rFonts w:cs="Tahoma"/>
          <w:sz w:val="22"/>
        </w:rPr>
      </w:pPr>
    </w:p>
    <w:p w14:paraId="028EFD82" w14:textId="77777777" w:rsidR="00E900FF" w:rsidRPr="009D1EF7" w:rsidRDefault="00E900FF" w:rsidP="007B24B2">
      <w:pPr>
        <w:rPr>
          <w:rFonts w:cs="Tahoma"/>
          <w:sz w:val="22"/>
        </w:rPr>
      </w:pPr>
    </w:p>
    <w:p w14:paraId="42A01B73" w14:textId="77777777" w:rsidR="00E900FF" w:rsidRPr="009D1EF7" w:rsidRDefault="00E900FF" w:rsidP="007B24B2">
      <w:pPr>
        <w:rPr>
          <w:rFonts w:cs="Tahoma"/>
          <w:sz w:val="22"/>
        </w:rPr>
      </w:pPr>
    </w:p>
    <w:p w14:paraId="1349DF9A" w14:textId="77777777" w:rsidR="00E900FF" w:rsidRPr="009D1EF7" w:rsidRDefault="00E900FF" w:rsidP="007B24B2">
      <w:pPr>
        <w:rPr>
          <w:rFonts w:cs="Tahoma"/>
          <w:sz w:val="22"/>
        </w:rPr>
      </w:pPr>
    </w:p>
    <w:p w14:paraId="1413D2BE" w14:textId="77777777" w:rsidR="00E900FF" w:rsidRPr="009D1EF7" w:rsidRDefault="00E900FF" w:rsidP="007B24B2">
      <w:pPr>
        <w:rPr>
          <w:rFonts w:cs="Tahoma"/>
          <w:sz w:val="22"/>
        </w:rPr>
      </w:pPr>
    </w:p>
    <w:p w14:paraId="5788748D" w14:textId="77777777" w:rsidR="00E900FF" w:rsidRPr="009D1EF7" w:rsidRDefault="00E900FF" w:rsidP="007B24B2">
      <w:pPr>
        <w:rPr>
          <w:rFonts w:cs="Tahoma"/>
          <w:sz w:val="22"/>
        </w:rPr>
      </w:pPr>
    </w:p>
    <w:p w14:paraId="28EC2189" w14:textId="77777777" w:rsidR="00E900FF" w:rsidRPr="009D1EF7" w:rsidRDefault="00E900FF" w:rsidP="007B24B2">
      <w:pPr>
        <w:rPr>
          <w:rFonts w:cs="Tahoma"/>
          <w:sz w:val="22"/>
        </w:rPr>
      </w:pPr>
    </w:p>
    <w:p w14:paraId="05CF5638" w14:textId="77777777" w:rsidR="00E900FF" w:rsidRPr="009D1EF7" w:rsidRDefault="00E900FF" w:rsidP="007B24B2">
      <w:pPr>
        <w:rPr>
          <w:rFonts w:cs="Tahoma"/>
          <w:sz w:val="22"/>
        </w:rPr>
      </w:pPr>
    </w:p>
    <w:p w14:paraId="7E2B66D3" w14:textId="77777777" w:rsidR="00E900FF" w:rsidRPr="009D1EF7" w:rsidRDefault="00E900FF" w:rsidP="007B24B2">
      <w:pPr>
        <w:rPr>
          <w:rFonts w:cs="Tahoma"/>
          <w:sz w:val="22"/>
        </w:rPr>
      </w:pPr>
    </w:p>
    <w:p w14:paraId="6214AD9A" w14:textId="5F00E60B" w:rsidR="00E900FF" w:rsidRDefault="00E900FF" w:rsidP="007B24B2">
      <w:pPr>
        <w:rPr>
          <w:rFonts w:cs="Tahoma"/>
          <w:sz w:val="22"/>
        </w:rPr>
      </w:pPr>
    </w:p>
    <w:p w14:paraId="106319ED" w14:textId="77777777" w:rsidR="001434F2" w:rsidRDefault="001434F2" w:rsidP="007B24B2">
      <w:pPr>
        <w:rPr>
          <w:rFonts w:cs="Tahoma"/>
          <w:sz w:val="22"/>
        </w:rPr>
      </w:pPr>
    </w:p>
    <w:p w14:paraId="09895400" w14:textId="77777777" w:rsidR="001434F2" w:rsidRPr="009D1EF7" w:rsidRDefault="001434F2" w:rsidP="007B24B2">
      <w:pPr>
        <w:rPr>
          <w:rFonts w:cs="Tahoma"/>
          <w:sz w:val="22"/>
        </w:rPr>
      </w:pPr>
    </w:p>
    <w:p w14:paraId="4E54DE03" w14:textId="77777777" w:rsidR="00E900FF" w:rsidRPr="009D1EF7" w:rsidRDefault="00E900FF" w:rsidP="007B24B2">
      <w:pPr>
        <w:rPr>
          <w:rFonts w:cs="Tahoma"/>
          <w:sz w:val="22"/>
        </w:rPr>
      </w:pPr>
    </w:p>
    <w:p w14:paraId="28D5F69A" w14:textId="77777777" w:rsidR="00E900FF" w:rsidRPr="009D1EF7" w:rsidRDefault="00E900FF" w:rsidP="007B24B2">
      <w:pPr>
        <w:rPr>
          <w:rFonts w:cs="Tahoma"/>
          <w:sz w:val="22"/>
        </w:rPr>
      </w:pPr>
    </w:p>
    <w:p w14:paraId="33623FCC" w14:textId="77777777" w:rsidR="008B1136" w:rsidRPr="009D1EF7" w:rsidRDefault="008B1136" w:rsidP="007B24B2">
      <w:pPr>
        <w:rPr>
          <w:rFonts w:cs="Tahoma"/>
          <w:sz w:val="22"/>
        </w:rPr>
      </w:pPr>
      <w:r w:rsidRPr="009D1EF7">
        <w:rPr>
          <w:rFonts w:cs="Tahom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E725E02" wp14:editId="52048212">
            <wp:simplePos x="0" y="0"/>
            <wp:positionH relativeFrom="column">
              <wp:posOffset>-47625</wp:posOffset>
            </wp:positionH>
            <wp:positionV relativeFrom="paragraph">
              <wp:posOffset>149225</wp:posOffset>
            </wp:positionV>
            <wp:extent cx="2457450" cy="616143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_Lockup_BLACK_mono.eps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34"/>
                    <a:stretch/>
                  </pic:blipFill>
                  <pic:spPr bwMode="auto">
                    <a:xfrm>
                      <a:off x="0" y="0"/>
                      <a:ext cx="2457450" cy="616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64462" w14:textId="77777777" w:rsidR="008B1136" w:rsidRPr="009D1EF7" w:rsidRDefault="008B1136" w:rsidP="007B24B2">
      <w:pPr>
        <w:rPr>
          <w:rFonts w:cs="Tahoma"/>
          <w:sz w:val="22"/>
        </w:rPr>
      </w:pPr>
    </w:p>
    <w:p w14:paraId="4BEA442F" w14:textId="77777777" w:rsidR="008B1136" w:rsidRPr="009D1EF7" w:rsidRDefault="008B1136" w:rsidP="007B24B2">
      <w:pPr>
        <w:rPr>
          <w:rFonts w:cs="Tahoma"/>
          <w:sz w:val="22"/>
        </w:rPr>
      </w:pPr>
    </w:p>
    <w:p w14:paraId="75469E15" w14:textId="77777777" w:rsidR="008B1136" w:rsidRPr="009D1EF7" w:rsidRDefault="008B1136" w:rsidP="007B24B2">
      <w:pPr>
        <w:rPr>
          <w:rFonts w:cs="Tahoma"/>
          <w:sz w:val="22"/>
        </w:rPr>
      </w:pPr>
    </w:p>
    <w:p w14:paraId="312B71C2" w14:textId="77777777" w:rsidR="008B1136" w:rsidRPr="009D1EF7" w:rsidRDefault="008B1136" w:rsidP="007B24B2">
      <w:pPr>
        <w:rPr>
          <w:rFonts w:cs="Tahoma"/>
          <w:sz w:val="22"/>
        </w:rPr>
      </w:pPr>
    </w:p>
    <w:p w14:paraId="6AB7E921" w14:textId="77777777" w:rsidR="008B1136" w:rsidRPr="009D1EF7" w:rsidRDefault="008B1136" w:rsidP="007B24B2">
      <w:pPr>
        <w:rPr>
          <w:rFonts w:cs="Tahoma"/>
          <w:sz w:val="22"/>
        </w:rPr>
      </w:pPr>
      <w:r w:rsidRPr="009D1EF7">
        <w:rPr>
          <w:rFonts w:cs="Tahoma"/>
          <w:sz w:val="22"/>
        </w:rPr>
        <w:t>Chartered Institute of Marketing</w:t>
      </w:r>
    </w:p>
    <w:p w14:paraId="2C778609" w14:textId="77777777" w:rsidR="008B1136" w:rsidRPr="009D1EF7" w:rsidRDefault="008B1136" w:rsidP="007B24B2">
      <w:pPr>
        <w:rPr>
          <w:rFonts w:cs="Tahoma"/>
          <w:sz w:val="22"/>
        </w:rPr>
      </w:pPr>
      <w:r w:rsidRPr="009D1EF7">
        <w:rPr>
          <w:rFonts w:cs="Tahoma"/>
          <w:sz w:val="22"/>
        </w:rPr>
        <w:t xml:space="preserve">Moor Hall </w:t>
      </w:r>
    </w:p>
    <w:p w14:paraId="005DC218" w14:textId="77777777" w:rsidR="008B1136" w:rsidRPr="009D1EF7" w:rsidRDefault="008B1136" w:rsidP="007B24B2">
      <w:pPr>
        <w:rPr>
          <w:rFonts w:cs="Tahoma"/>
          <w:sz w:val="22"/>
        </w:rPr>
      </w:pPr>
      <w:r w:rsidRPr="009D1EF7">
        <w:rPr>
          <w:rFonts w:cs="Tahoma"/>
          <w:sz w:val="22"/>
        </w:rPr>
        <w:t>Cookham</w:t>
      </w:r>
    </w:p>
    <w:p w14:paraId="27EBB663" w14:textId="77777777" w:rsidR="008B1136" w:rsidRPr="009D1EF7" w:rsidRDefault="008B1136" w:rsidP="007B24B2">
      <w:pPr>
        <w:rPr>
          <w:rFonts w:cs="Tahoma"/>
          <w:sz w:val="22"/>
        </w:rPr>
      </w:pPr>
      <w:r w:rsidRPr="009D1EF7">
        <w:rPr>
          <w:rFonts w:cs="Tahoma"/>
          <w:sz w:val="22"/>
        </w:rPr>
        <w:t>Maidenhead</w:t>
      </w:r>
    </w:p>
    <w:p w14:paraId="18C0B921" w14:textId="77777777" w:rsidR="008B1136" w:rsidRPr="009D1EF7" w:rsidRDefault="008B1136" w:rsidP="007B24B2">
      <w:pPr>
        <w:rPr>
          <w:rFonts w:cs="Tahoma"/>
          <w:sz w:val="22"/>
        </w:rPr>
      </w:pPr>
      <w:r w:rsidRPr="009D1EF7">
        <w:rPr>
          <w:rFonts w:cs="Tahoma"/>
          <w:sz w:val="22"/>
        </w:rPr>
        <w:t>Berkshire</w:t>
      </w:r>
    </w:p>
    <w:p w14:paraId="348ADB97" w14:textId="77777777" w:rsidR="008B1136" w:rsidRPr="009D1EF7" w:rsidRDefault="008B1136" w:rsidP="007B24B2">
      <w:pPr>
        <w:rPr>
          <w:rFonts w:cs="Tahoma"/>
          <w:sz w:val="22"/>
        </w:rPr>
      </w:pPr>
      <w:r w:rsidRPr="009D1EF7">
        <w:rPr>
          <w:rFonts w:cs="Tahoma"/>
          <w:sz w:val="22"/>
        </w:rPr>
        <w:t>SL6 9QH</w:t>
      </w:r>
    </w:p>
    <w:p w14:paraId="4E16F6F6" w14:textId="77777777" w:rsidR="008B1136" w:rsidRPr="009D1EF7" w:rsidRDefault="008B1136" w:rsidP="007B24B2">
      <w:pPr>
        <w:rPr>
          <w:rFonts w:cs="Tahoma"/>
          <w:sz w:val="22"/>
        </w:rPr>
      </w:pPr>
      <w:r w:rsidRPr="009D1EF7">
        <w:rPr>
          <w:rFonts w:cs="Tahoma"/>
          <w:sz w:val="22"/>
        </w:rPr>
        <w:t>UK</w:t>
      </w:r>
    </w:p>
    <w:p w14:paraId="620D23AA" w14:textId="77777777" w:rsidR="008B1136" w:rsidRPr="009D1EF7" w:rsidRDefault="008B1136" w:rsidP="007B24B2">
      <w:pPr>
        <w:rPr>
          <w:rFonts w:cs="Tahoma"/>
          <w:sz w:val="22"/>
        </w:rPr>
      </w:pPr>
      <w:r w:rsidRPr="009D1EF7">
        <w:rPr>
          <w:rFonts w:cs="Tahoma"/>
          <w:sz w:val="22"/>
        </w:rPr>
        <w:t>Telephone: 01628 427500</w:t>
      </w:r>
    </w:p>
    <w:p w14:paraId="79632962" w14:textId="58CF2C3E" w:rsidR="008C2086" w:rsidRPr="009D1EF7" w:rsidRDefault="00C90037" w:rsidP="007B24B2">
      <w:pPr>
        <w:tabs>
          <w:tab w:val="left" w:pos="1560"/>
        </w:tabs>
        <w:rPr>
          <w:rFonts w:cs="Tahoma"/>
        </w:rPr>
      </w:pPr>
      <w:r w:rsidRPr="009D1EF7">
        <w:rPr>
          <w:rFonts w:cs="Tahoma"/>
          <w:b/>
          <w:bCs/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E12D41" wp14:editId="54C8F185">
                <wp:simplePos x="0" y="0"/>
                <wp:positionH relativeFrom="column">
                  <wp:posOffset>-95250</wp:posOffset>
                </wp:positionH>
                <wp:positionV relativeFrom="paragraph">
                  <wp:posOffset>217805</wp:posOffset>
                </wp:positionV>
                <wp:extent cx="6267450" cy="638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E4D170" w14:textId="77777777" w:rsidR="00A85DB2" w:rsidRDefault="00A85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12D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17.15pt;width:493.5pt;height:50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" fillcolor="white [3201]" strokecolor="white [3212]" strokeweight=".5pt">
                <v:textbox>
                  <w:txbxContent>
                    <w:p w14:paraId="03E4D170" w14:textId="77777777" w:rsidR="00A85DB2" w:rsidRDefault="00A85DB2"/>
                  </w:txbxContent>
                </v:textbox>
              </v:shape>
            </w:pict>
          </mc:Fallback>
        </mc:AlternateContent>
      </w:r>
      <w:r w:rsidR="00E900FF" w:rsidRPr="009D1EF7">
        <w:rPr>
          <w:rFonts w:cs="Tahoma"/>
          <w:b/>
          <w:bCs/>
          <w:sz w:val="22"/>
          <w:u w:val="single"/>
        </w:rPr>
        <w:t>www.cim.co</w:t>
      </w:r>
      <w:r w:rsidR="00D11447" w:rsidRPr="009D1EF7">
        <w:rPr>
          <w:rFonts w:cs="Tahoma"/>
          <w:b/>
          <w:bCs/>
          <w:sz w:val="22"/>
          <w:u w:val="single"/>
        </w:rPr>
        <w:t>.uk</w:t>
      </w:r>
    </w:p>
    <w:sectPr w:rsidR="008C2086" w:rsidRPr="009D1EF7" w:rsidSect="00667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66B6" w14:textId="77777777" w:rsidR="00655F52" w:rsidRDefault="00655F52" w:rsidP="0087528C">
      <w:r>
        <w:separator/>
      </w:r>
    </w:p>
  </w:endnote>
  <w:endnote w:type="continuationSeparator" w:id="0">
    <w:p w14:paraId="100E6953" w14:textId="77777777" w:rsidR="00655F52" w:rsidRDefault="00655F52" w:rsidP="0087528C">
      <w:r>
        <w:continuationSeparator/>
      </w:r>
    </w:p>
  </w:endnote>
  <w:endnote w:type="continuationNotice" w:id="1">
    <w:p w14:paraId="472DF90D" w14:textId="77777777" w:rsidR="00655F52" w:rsidRDefault="00655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19372489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84F7FC2" w14:textId="77777777" w:rsidR="008B4131" w:rsidRDefault="00A85DB2" w:rsidP="00C90037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Module Specification: </w:t>
            </w:r>
            <w:r w:rsidR="008B4131" w:rsidRPr="008B4131">
              <w:rPr>
                <w:sz w:val="16"/>
                <w:szCs w:val="16"/>
              </w:rPr>
              <w:t>CIM Level 4 Award in Digital Marketing Techniques (VRQ)</w:t>
            </w:r>
          </w:p>
          <w:p w14:paraId="0B87488A" w14:textId="3CB6FA9C" w:rsidR="00A85DB2" w:rsidRDefault="00A85DB2" w:rsidP="00C90037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© CIM </w:t>
            </w:r>
            <w:r w:rsidR="00051E79">
              <w:rPr>
                <w:sz w:val="16"/>
                <w:szCs w:val="16"/>
              </w:rPr>
              <w:t>April</w:t>
            </w:r>
            <w:r>
              <w:rPr>
                <w:sz w:val="16"/>
                <w:szCs w:val="16"/>
              </w:rPr>
              <w:t xml:space="preserve"> 20</w:t>
            </w:r>
            <w:r w:rsidR="008142F1">
              <w:rPr>
                <w:sz w:val="16"/>
                <w:szCs w:val="16"/>
              </w:rPr>
              <w:t>22</w:t>
            </w:r>
          </w:p>
          <w:p w14:paraId="4F1A6F7B" w14:textId="67292AA4" w:rsidR="00A85DB2" w:rsidRPr="00C90037" w:rsidRDefault="00A85DB2" w:rsidP="008142F1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D30FB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– </w:t>
            </w:r>
            <w:r w:rsidR="00211BEB">
              <w:rPr>
                <w:sz w:val="16"/>
                <w:szCs w:val="16"/>
              </w:rPr>
              <w:t>13</w:t>
            </w:r>
            <w:r w:rsidR="008142F1">
              <w:rPr>
                <w:sz w:val="16"/>
                <w:szCs w:val="16"/>
              </w:rPr>
              <w:t>.0</w:t>
            </w:r>
            <w:r w:rsidR="00211BEB">
              <w:rPr>
                <w:sz w:val="16"/>
                <w:szCs w:val="16"/>
              </w:rPr>
              <w:t>6</w:t>
            </w:r>
            <w:r w:rsidR="008142F1">
              <w:rPr>
                <w:sz w:val="16"/>
                <w:szCs w:val="16"/>
              </w:rPr>
              <w:t>.22</w:t>
            </w:r>
            <w:r w:rsidR="008142F1">
              <w:rPr>
                <w:sz w:val="16"/>
                <w:szCs w:val="16"/>
              </w:rPr>
              <w:tab/>
            </w:r>
            <w:r w:rsidRPr="00C90037">
              <w:rPr>
                <w:sz w:val="16"/>
                <w:szCs w:val="16"/>
              </w:rPr>
              <w:t xml:space="preserve">Page </w:t>
            </w:r>
            <w:r w:rsidRPr="00C90037">
              <w:rPr>
                <w:b/>
                <w:bCs/>
                <w:sz w:val="16"/>
                <w:szCs w:val="16"/>
              </w:rPr>
              <w:fldChar w:fldCharType="begin"/>
            </w:r>
            <w:r w:rsidRPr="00C9003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90037">
              <w:rPr>
                <w:b/>
                <w:bCs/>
                <w:sz w:val="16"/>
                <w:szCs w:val="16"/>
              </w:rPr>
              <w:fldChar w:fldCharType="separate"/>
            </w:r>
            <w:r w:rsidR="005F2ACC">
              <w:rPr>
                <w:b/>
                <w:bCs/>
                <w:noProof/>
                <w:sz w:val="16"/>
                <w:szCs w:val="16"/>
              </w:rPr>
              <w:t>3</w:t>
            </w:r>
            <w:r w:rsidRPr="00C90037">
              <w:rPr>
                <w:b/>
                <w:bCs/>
                <w:sz w:val="16"/>
                <w:szCs w:val="16"/>
              </w:rPr>
              <w:fldChar w:fldCharType="end"/>
            </w:r>
            <w:r w:rsidRPr="00C90037">
              <w:rPr>
                <w:sz w:val="16"/>
                <w:szCs w:val="16"/>
              </w:rPr>
              <w:t xml:space="preserve"> of </w:t>
            </w:r>
            <w:r w:rsidRPr="00C90037">
              <w:rPr>
                <w:b/>
                <w:bCs/>
                <w:sz w:val="16"/>
                <w:szCs w:val="16"/>
              </w:rPr>
              <w:fldChar w:fldCharType="begin"/>
            </w:r>
            <w:r w:rsidRPr="00C9003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90037">
              <w:rPr>
                <w:b/>
                <w:bCs/>
                <w:sz w:val="16"/>
                <w:szCs w:val="16"/>
              </w:rPr>
              <w:fldChar w:fldCharType="separate"/>
            </w:r>
            <w:r w:rsidR="005F2ACC">
              <w:rPr>
                <w:b/>
                <w:bCs/>
                <w:noProof/>
                <w:sz w:val="16"/>
                <w:szCs w:val="16"/>
              </w:rPr>
              <w:t>9</w:t>
            </w:r>
            <w:r w:rsidRPr="00C9003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4D61" w14:textId="77777777" w:rsidR="00655F52" w:rsidRDefault="00655F52" w:rsidP="0087528C">
      <w:r>
        <w:separator/>
      </w:r>
    </w:p>
  </w:footnote>
  <w:footnote w:type="continuationSeparator" w:id="0">
    <w:p w14:paraId="6831A78E" w14:textId="77777777" w:rsidR="00655F52" w:rsidRDefault="00655F52" w:rsidP="0087528C">
      <w:r>
        <w:continuationSeparator/>
      </w:r>
    </w:p>
  </w:footnote>
  <w:footnote w:type="continuationNotice" w:id="1">
    <w:p w14:paraId="1D47C2DE" w14:textId="77777777" w:rsidR="00655F52" w:rsidRDefault="00655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5B"/>
    <w:multiLevelType w:val="hybridMultilevel"/>
    <w:tmpl w:val="9D3C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3AA"/>
    <w:multiLevelType w:val="hybridMultilevel"/>
    <w:tmpl w:val="727C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A9B"/>
    <w:multiLevelType w:val="hybridMultilevel"/>
    <w:tmpl w:val="AF6406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5821DB"/>
    <w:multiLevelType w:val="hybridMultilevel"/>
    <w:tmpl w:val="0EDC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5B21"/>
    <w:multiLevelType w:val="hybridMultilevel"/>
    <w:tmpl w:val="BB66C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738E"/>
    <w:multiLevelType w:val="hybridMultilevel"/>
    <w:tmpl w:val="6080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3ED9"/>
    <w:multiLevelType w:val="hybridMultilevel"/>
    <w:tmpl w:val="A772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6708E"/>
    <w:multiLevelType w:val="hybridMultilevel"/>
    <w:tmpl w:val="39F4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31D"/>
    <w:multiLevelType w:val="hybridMultilevel"/>
    <w:tmpl w:val="C9E2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167"/>
    <w:multiLevelType w:val="hybridMultilevel"/>
    <w:tmpl w:val="EC78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7F91"/>
    <w:multiLevelType w:val="hybridMultilevel"/>
    <w:tmpl w:val="6AEC6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14B9"/>
    <w:multiLevelType w:val="hybridMultilevel"/>
    <w:tmpl w:val="AE80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377C9"/>
    <w:multiLevelType w:val="hybridMultilevel"/>
    <w:tmpl w:val="610C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C43"/>
    <w:multiLevelType w:val="hybridMultilevel"/>
    <w:tmpl w:val="C082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55BC"/>
    <w:multiLevelType w:val="hybridMultilevel"/>
    <w:tmpl w:val="8ACC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86C6C"/>
    <w:multiLevelType w:val="hybridMultilevel"/>
    <w:tmpl w:val="8916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64ED"/>
    <w:multiLevelType w:val="hybridMultilevel"/>
    <w:tmpl w:val="259A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E4737"/>
    <w:multiLevelType w:val="hybridMultilevel"/>
    <w:tmpl w:val="77CC5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36124"/>
    <w:multiLevelType w:val="hybridMultilevel"/>
    <w:tmpl w:val="F956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E4E71"/>
    <w:multiLevelType w:val="hybridMultilevel"/>
    <w:tmpl w:val="492A4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25736B"/>
    <w:multiLevelType w:val="hybridMultilevel"/>
    <w:tmpl w:val="584E2CC0"/>
    <w:lvl w:ilvl="0" w:tplc="E60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4662"/>
    <w:multiLevelType w:val="hybridMultilevel"/>
    <w:tmpl w:val="B13C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04E65"/>
    <w:multiLevelType w:val="hybridMultilevel"/>
    <w:tmpl w:val="77B4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F7EB9"/>
    <w:multiLevelType w:val="hybridMultilevel"/>
    <w:tmpl w:val="49A8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F0140"/>
    <w:multiLevelType w:val="hybridMultilevel"/>
    <w:tmpl w:val="52CA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D2095"/>
    <w:multiLevelType w:val="hybridMultilevel"/>
    <w:tmpl w:val="72F4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05422"/>
    <w:multiLevelType w:val="hybridMultilevel"/>
    <w:tmpl w:val="8E003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22565">
    <w:abstractNumId w:val="19"/>
  </w:num>
  <w:num w:numId="2" w16cid:durableId="394092190">
    <w:abstractNumId w:val="24"/>
  </w:num>
  <w:num w:numId="3" w16cid:durableId="1010986875">
    <w:abstractNumId w:val="2"/>
  </w:num>
  <w:num w:numId="4" w16cid:durableId="2043440040">
    <w:abstractNumId w:val="22"/>
  </w:num>
  <w:num w:numId="5" w16cid:durableId="1895777192">
    <w:abstractNumId w:val="23"/>
  </w:num>
  <w:num w:numId="6" w16cid:durableId="48917637">
    <w:abstractNumId w:val="0"/>
  </w:num>
  <w:num w:numId="7" w16cid:durableId="1417020320">
    <w:abstractNumId w:val="5"/>
  </w:num>
  <w:num w:numId="8" w16cid:durableId="1776515326">
    <w:abstractNumId w:val="16"/>
  </w:num>
  <w:num w:numId="9" w16cid:durableId="707149100">
    <w:abstractNumId w:val="9"/>
  </w:num>
  <w:num w:numId="10" w16cid:durableId="1701127423">
    <w:abstractNumId w:val="13"/>
  </w:num>
  <w:num w:numId="11" w16cid:durableId="592858557">
    <w:abstractNumId w:val="18"/>
  </w:num>
  <w:num w:numId="12" w16cid:durableId="1923951965">
    <w:abstractNumId w:val="6"/>
  </w:num>
  <w:num w:numId="13" w16cid:durableId="1136949669">
    <w:abstractNumId w:val="26"/>
  </w:num>
  <w:num w:numId="14" w16cid:durableId="1646659278">
    <w:abstractNumId w:val="11"/>
  </w:num>
  <w:num w:numId="15" w16cid:durableId="1881241332">
    <w:abstractNumId w:val="10"/>
  </w:num>
  <w:num w:numId="16" w16cid:durableId="557016486">
    <w:abstractNumId w:val="3"/>
  </w:num>
  <w:num w:numId="17" w16cid:durableId="188373406">
    <w:abstractNumId w:val="1"/>
  </w:num>
  <w:num w:numId="18" w16cid:durableId="244653303">
    <w:abstractNumId w:val="7"/>
  </w:num>
  <w:num w:numId="19" w16cid:durableId="1410543636">
    <w:abstractNumId w:val="25"/>
  </w:num>
  <w:num w:numId="20" w16cid:durableId="283390798">
    <w:abstractNumId w:val="17"/>
  </w:num>
  <w:num w:numId="21" w16cid:durableId="1659575771">
    <w:abstractNumId w:val="8"/>
  </w:num>
  <w:num w:numId="22" w16cid:durableId="1765759597">
    <w:abstractNumId w:val="4"/>
  </w:num>
  <w:num w:numId="23" w16cid:durableId="405762172">
    <w:abstractNumId w:val="15"/>
  </w:num>
  <w:num w:numId="24" w16cid:durableId="932976611">
    <w:abstractNumId w:val="21"/>
  </w:num>
  <w:num w:numId="25" w16cid:durableId="1830637862">
    <w:abstractNumId w:val="14"/>
  </w:num>
  <w:num w:numId="26" w16cid:durableId="1453279145">
    <w:abstractNumId w:val="12"/>
  </w:num>
  <w:num w:numId="27" w16cid:durableId="211177594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B3"/>
    <w:rsid w:val="00000136"/>
    <w:rsid w:val="00004444"/>
    <w:rsid w:val="0000446B"/>
    <w:rsid w:val="0000579D"/>
    <w:rsid w:val="00014E7A"/>
    <w:rsid w:val="00015EB1"/>
    <w:rsid w:val="00025E22"/>
    <w:rsid w:val="00033E99"/>
    <w:rsid w:val="000344A6"/>
    <w:rsid w:val="0003561E"/>
    <w:rsid w:val="00037073"/>
    <w:rsid w:val="00051E79"/>
    <w:rsid w:val="00052D4C"/>
    <w:rsid w:val="0005586B"/>
    <w:rsid w:val="000558E4"/>
    <w:rsid w:val="000704BE"/>
    <w:rsid w:val="000709DD"/>
    <w:rsid w:val="00071F6B"/>
    <w:rsid w:val="0007423C"/>
    <w:rsid w:val="00081AF1"/>
    <w:rsid w:val="000914DB"/>
    <w:rsid w:val="00092A9A"/>
    <w:rsid w:val="00093116"/>
    <w:rsid w:val="000961EA"/>
    <w:rsid w:val="00096AF2"/>
    <w:rsid w:val="00097A84"/>
    <w:rsid w:val="000A0FED"/>
    <w:rsid w:val="000A2F85"/>
    <w:rsid w:val="000A41B4"/>
    <w:rsid w:val="000D7F09"/>
    <w:rsid w:val="000E21CE"/>
    <w:rsid w:val="000E643A"/>
    <w:rsid w:val="000F2E3F"/>
    <w:rsid w:val="000F32CE"/>
    <w:rsid w:val="0010083D"/>
    <w:rsid w:val="00102B3B"/>
    <w:rsid w:val="00103F94"/>
    <w:rsid w:val="0010541D"/>
    <w:rsid w:val="001059AD"/>
    <w:rsid w:val="00122384"/>
    <w:rsid w:val="00124371"/>
    <w:rsid w:val="0012522E"/>
    <w:rsid w:val="00127A7C"/>
    <w:rsid w:val="001355D5"/>
    <w:rsid w:val="00136086"/>
    <w:rsid w:val="00136D21"/>
    <w:rsid w:val="001378BA"/>
    <w:rsid w:val="00141B48"/>
    <w:rsid w:val="001434F2"/>
    <w:rsid w:val="00147E54"/>
    <w:rsid w:val="00150AC4"/>
    <w:rsid w:val="0016119C"/>
    <w:rsid w:val="00161376"/>
    <w:rsid w:val="001702AB"/>
    <w:rsid w:val="00177CC6"/>
    <w:rsid w:val="00181952"/>
    <w:rsid w:val="00183D44"/>
    <w:rsid w:val="00193A1C"/>
    <w:rsid w:val="00193E6C"/>
    <w:rsid w:val="00194013"/>
    <w:rsid w:val="001953AA"/>
    <w:rsid w:val="001A321D"/>
    <w:rsid w:val="001B126B"/>
    <w:rsid w:val="001B225B"/>
    <w:rsid w:val="001B2F5E"/>
    <w:rsid w:val="001B2F96"/>
    <w:rsid w:val="001B5175"/>
    <w:rsid w:val="001C5320"/>
    <w:rsid w:val="001E0B38"/>
    <w:rsid w:val="001F6B2C"/>
    <w:rsid w:val="001F7519"/>
    <w:rsid w:val="00202952"/>
    <w:rsid w:val="00207AF7"/>
    <w:rsid w:val="002101DA"/>
    <w:rsid w:val="00211554"/>
    <w:rsid w:val="00211BEB"/>
    <w:rsid w:val="00213972"/>
    <w:rsid w:val="00223B41"/>
    <w:rsid w:val="00225914"/>
    <w:rsid w:val="00230D1A"/>
    <w:rsid w:val="00241487"/>
    <w:rsid w:val="00242587"/>
    <w:rsid w:val="002515EF"/>
    <w:rsid w:val="0025191A"/>
    <w:rsid w:val="00251AD2"/>
    <w:rsid w:val="00253D3F"/>
    <w:rsid w:val="00255EA7"/>
    <w:rsid w:val="002634D5"/>
    <w:rsid w:val="00273F88"/>
    <w:rsid w:val="002801B3"/>
    <w:rsid w:val="00286C31"/>
    <w:rsid w:val="00291087"/>
    <w:rsid w:val="00294EE1"/>
    <w:rsid w:val="002A07AE"/>
    <w:rsid w:val="002A6534"/>
    <w:rsid w:val="002B3590"/>
    <w:rsid w:val="002B47FA"/>
    <w:rsid w:val="002B5D25"/>
    <w:rsid w:val="002B5D4F"/>
    <w:rsid w:val="002B6C2C"/>
    <w:rsid w:val="002C035D"/>
    <w:rsid w:val="002C052D"/>
    <w:rsid w:val="002C06E7"/>
    <w:rsid w:val="002C3751"/>
    <w:rsid w:val="002C794A"/>
    <w:rsid w:val="002D0FF0"/>
    <w:rsid w:val="002D12A1"/>
    <w:rsid w:val="002D370F"/>
    <w:rsid w:val="002D4161"/>
    <w:rsid w:val="002E1C6E"/>
    <w:rsid w:val="002E44E5"/>
    <w:rsid w:val="002E57A5"/>
    <w:rsid w:val="002E7AAD"/>
    <w:rsid w:val="002E7AC9"/>
    <w:rsid w:val="002F3DEB"/>
    <w:rsid w:val="002F592E"/>
    <w:rsid w:val="00302405"/>
    <w:rsid w:val="00315A74"/>
    <w:rsid w:val="00315DE8"/>
    <w:rsid w:val="00326D1F"/>
    <w:rsid w:val="003416EC"/>
    <w:rsid w:val="00343E61"/>
    <w:rsid w:val="003452CD"/>
    <w:rsid w:val="0034750D"/>
    <w:rsid w:val="00353C82"/>
    <w:rsid w:val="00363FDB"/>
    <w:rsid w:val="0036522C"/>
    <w:rsid w:val="0037035D"/>
    <w:rsid w:val="00390453"/>
    <w:rsid w:val="003A0145"/>
    <w:rsid w:val="003A2F21"/>
    <w:rsid w:val="003A4747"/>
    <w:rsid w:val="003C21E8"/>
    <w:rsid w:val="003C6FEA"/>
    <w:rsid w:val="003D38C2"/>
    <w:rsid w:val="003E492F"/>
    <w:rsid w:val="003F0852"/>
    <w:rsid w:val="003F397F"/>
    <w:rsid w:val="003F58D7"/>
    <w:rsid w:val="003F7A53"/>
    <w:rsid w:val="004035FB"/>
    <w:rsid w:val="00413921"/>
    <w:rsid w:val="00420751"/>
    <w:rsid w:val="00420D31"/>
    <w:rsid w:val="00423286"/>
    <w:rsid w:val="00424811"/>
    <w:rsid w:val="00430E68"/>
    <w:rsid w:val="00436A58"/>
    <w:rsid w:val="00441185"/>
    <w:rsid w:val="004460A3"/>
    <w:rsid w:val="0045102F"/>
    <w:rsid w:val="00453F2E"/>
    <w:rsid w:val="0045487B"/>
    <w:rsid w:val="00455FC6"/>
    <w:rsid w:val="0045646C"/>
    <w:rsid w:val="004601A2"/>
    <w:rsid w:val="00461A53"/>
    <w:rsid w:val="004632A8"/>
    <w:rsid w:val="0046334D"/>
    <w:rsid w:val="00477033"/>
    <w:rsid w:val="00480ADB"/>
    <w:rsid w:val="00481C2F"/>
    <w:rsid w:val="004857A9"/>
    <w:rsid w:val="00494B4B"/>
    <w:rsid w:val="004A59A7"/>
    <w:rsid w:val="004B28C1"/>
    <w:rsid w:val="004C5076"/>
    <w:rsid w:val="004C6340"/>
    <w:rsid w:val="004D69B6"/>
    <w:rsid w:val="004D7311"/>
    <w:rsid w:val="004D7F32"/>
    <w:rsid w:val="004E2425"/>
    <w:rsid w:val="004E5338"/>
    <w:rsid w:val="004E6956"/>
    <w:rsid w:val="004F1608"/>
    <w:rsid w:val="004F1AC1"/>
    <w:rsid w:val="004F346B"/>
    <w:rsid w:val="0050250C"/>
    <w:rsid w:val="00504B65"/>
    <w:rsid w:val="00506193"/>
    <w:rsid w:val="0050623E"/>
    <w:rsid w:val="00511F3E"/>
    <w:rsid w:val="0052208A"/>
    <w:rsid w:val="005241E0"/>
    <w:rsid w:val="00534D66"/>
    <w:rsid w:val="0054087A"/>
    <w:rsid w:val="00541BE0"/>
    <w:rsid w:val="0054239B"/>
    <w:rsid w:val="005445EE"/>
    <w:rsid w:val="00546039"/>
    <w:rsid w:val="005502C5"/>
    <w:rsid w:val="00551691"/>
    <w:rsid w:val="0055277B"/>
    <w:rsid w:val="005546D0"/>
    <w:rsid w:val="00555F83"/>
    <w:rsid w:val="00565727"/>
    <w:rsid w:val="0057136F"/>
    <w:rsid w:val="00571DD6"/>
    <w:rsid w:val="005750F9"/>
    <w:rsid w:val="00575E7A"/>
    <w:rsid w:val="0057748A"/>
    <w:rsid w:val="00581097"/>
    <w:rsid w:val="00581893"/>
    <w:rsid w:val="005969F9"/>
    <w:rsid w:val="0059717E"/>
    <w:rsid w:val="0059738D"/>
    <w:rsid w:val="005A46DB"/>
    <w:rsid w:val="005B2BC1"/>
    <w:rsid w:val="005B356F"/>
    <w:rsid w:val="005C76BE"/>
    <w:rsid w:val="005D2DAD"/>
    <w:rsid w:val="005D5420"/>
    <w:rsid w:val="005E3C27"/>
    <w:rsid w:val="005E655B"/>
    <w:rsid w:val="005F2ACC"/>
    <w:rsid w:val="005F31D1"/>
    <w:rsid w:val="00601583"/>
    <w:rsid w:val="00605643"/>
    <w:rsid w:val="006137C1"/>
    <w:rsid w:val="006147F8"/>
    <w:rsid w:val="00614AC0"/>
    <w:rsid w:val="0062680A"/>
    <w:rsid w:val="0063243C"/>
    <w:rsid w:val="006329A9"/>
    <w:rsid w:val="00647090"/>
    <w:rsid w:val="00650CB1"/>
    <w:rsid w:val="006514B5"/>
    <w:rsid w:val="006537B9"/>
    <w:rsid w:val="00654E68"/>
    <w:rsid w:val="00655B78"/>
    <w:rsid w:val="00655F52"/>
    <w:rsid w:val="006572B5"/>
    <w:rsid w:val="0065787D"/>
    <w:rsid w:val="00667834"/>
    <w:rsid w:val="00674F46"/>
    <w:rsid w:val="0067610A"/>
    <w:rsid w:val="00677394"/>
    <w:rsid w:val="00680F55"/>
    <w:rsid w:val="00681DBB"/>
    <w:rsid w:val="00685EE1"/>
    <w:rsid w:val="006870E4"/>
    <w:rsid w:val="00692180"/>
    <w:rsid w:val="006926D7"/>
    <w:rsid w:val="00692F6A"/>
    <w:rsid w:val="00693EB1"/>
    <w:rsid w:val="00697A53"/>
    <w:rsid w:val="006A0DCF"/>
    <w:rsid w:val="006A3ADA"/>
    <w:rsid w:val="006A6A09"/>
    <w:rsid w:val="006B1AE9"/>
    <w:rsid w:val="006B382B"/>
    <w:rsid w:val="006B4CAE"/>
    <w:rsid w:val="006B5E93"/>
    <w:rsid w:val="006C072C"/>
    <w:rsid w:val="006C3FB5"/>
    <w:rsid w:val="006C438D"/>
    <w:rsid w:val="006C6DF0"/>
    <w:rsid w:val="006C6E7E"/>
    <w:rsid w:val="006D177E"/>
    <w:rsid w:val="006D25CC"/>
    <w:rsid w:val="006D3F69"/>
    <w:rsid w:val="006E25D9"/>
    <w:rsid w:val="006F0EFB"/>
    <w:rsid w:val="007016A3"/>
    <w:rsid w:val="00702D7D"/>
    <w:rsid w:val="007056CA"/>
    <w:rsid w:val="0071025F"/>
    <w:rsid w:val="00710A4F"/>
    <w:rsid w:val="0071551E"/>
    <w:rsid w:val="00715FF0"/>
    <w:rsid w:val="007217AB"/>
    <w:rsid w:val="007273C2"/>
    <w:rsid w:val="007456D4"/>
    <w:rsid w:val="00747487"/>
    <w:rsid w:val="007522BD"/>
    <w:rsid w:val="0075528E"/>
    <w:rsid w:val="00755CFA"/>
    <w:rsid w:val="007564EA"/>
    <w:rsid w:val="00757063"/>
    <w:rsid w:val="00757A1F"/>
    <w:rsid w:val="00757DB0"/>
    <w:rsid w:val="0076058C"/>
    <w:rsid w:val="007611DF"/>
    <w:rsid w:val="007646D5"/>
    <w:rsid w:val="007646F4"/>
    <w:rsid w:val="007679BC"/>
    <w:rsid w:val="00782D9C"/>
    <w:rsid w:val="00785F6A"/>
    <w:rsid w:val="00790BBC"/>
    <w:rsid w:val="007A0810"/>
    <w:rsid w:val="007B220A"/>
    <w:rsid w:val="007B24B2"/>
    <w:rsid w:val="007B5642"/>
    <w:rsid w:val="007C6E2B"/>
    <w:rsid w:val="007D2A37"/>
    <w:rsid w:val="007D73DA"/>
    <w:rsid w:val="007D75A9"/>
    <w:rsid w:val="007E627E"/>
    <w:rsid w:val="007F57A7"/>
    <w:rsid w:val="00801D99"/>
    <w:rsid w:val="00802147"/>
    <w:rsid w:val="008142F1"/>
    <w:rsid w:val="00815CD7"/>
    <w:rsid w:val="00825401"/>
    <w:rsid w:val="00825884"/>
    <w:rsid w:val="008305F8"/>
    <w:rsid w:val="0083503E"/>
    <w:rsid w:val="00864D1F"/>
    <w:rsid w:val="00864D8A"/>
    <w:rsid w:val="0087528C"/>
    <w:rsid w:val="008821F7"/>
    <w:rsid w:val="008907F8"/>
    <w:rsid w:val="00893582"/>
    <w:rsid w:val="00894185"/>
    <w:rsid w:val="00897045"/>
    <w:rsid w:val="00897116"/>
    <w:rsid w:val="00897602"/>
    <w:rsid w:val="008A2305"/>
    <w:rsid w:val="008B1136"/>
    <w:rsid w:val="008B18F8"/>
    <w:rsid w:val="008B3832"/>
    <w:rsid w:val="008B391D"/>
    <w:rsid w:val="008B4131"/>
    <w:rsid w:val="008B43F2"/>
    <w:rsid w:val="008C0089"/>
    <w:rsid w:val="008C2086"/>
    <w:rsid w:val="008D4BA5"/>
    <w:rsid w:val="008D4CAB"/>
    <w:rsid w:val="008F4EA1"/>
    <w:rsid w:val="008F7CFD"/>
    <w:rsid w:val="009068CD"/>
    <w:rsid w:val="00910B9D"/>
    <w:rsid w:val="009151C0"/>
    <w:rsid w:val="0091592E"/>
    <w:rsid w:val="00926E42"/>
    <w:rsid w:val="00930A27"/>
    <w:rsid w:val="00931893"/>
    <w:rsid w:val="009324F9"/>
    <w:rsid w:val="00943F82"/>
    <w:rsid w:val="00944017"/>
    <w:rsid w:val="009508A5"/>
    <w:rsid w:val="009561C0"/>
    <w:rsid w:val="00956234"/>
    <w:rsid w:val="00956B01"/>
    <w:rsid w:val="00957B11"/>
    <w:rsid w:val="009733C4"/>
    <w:rsid w:val="0097630D"/>
    <w:rsid w:val="009836CA"/>
    <w:rsid w:val="00985124"/>
    <w:rsid w:val="00987D93"/>
    <w:rsid w:val="00993115"/>
    <w:rsid w:val="009972AF"/>
    <w:rsid w:val="009974AE"/>
    <w:rsid w:val="009B3663"/>
    <w:rsid w:val="009B4A20"/>
    <w:rsid w:val="009C24BB"/>
    <w:rsid w:val="009C3643"/>
    <w:rsid w:val="009C4FE2"/>
    <w:rsid w:val="009D0CF2"/>
    <w:rsid w:val="009D1543"/>
    <w:rsid w:val="009D1EF7"/>
    <w:rsid w:val="009D337F"/>
    <w:rsid w:val="009E02C2"/>
    <w:rsid w:val="009E41AB"/>
    <w:rsid w:val="009E7137"/>
    <w:rsid w:val="009F1F58"/>
    <w:rsid w:val="009F7BA9"/>
    <w:rsid w:val="00A104DB"/>
    <w:rsid w:val="00A135CA"/>
    <w:rsid w:val="00A2059A"/>
    <w:rsid w:val="00A214CD"/>
    <w:rsid w:val="00A2190D"/>
    <w:rsid w:val="00A226B3"/>
    <w:rsid w:val="00A24B5D"/>
    <w:rsid w:val="00A253CF"/>
    <w:rsid w:val="00A37BE6"/>
    <w:rsid w:val="00A40E96"/>
    <w:rsid w:val="00A45BD5"/>
    <w:rsid w:val="00A46A53"/>
    <w:rsid w:val="00A46CF4"/>
    <w:rsid w:val="00A5018E"/>
    <w:rsid w:val="00A54D81"/>
    <w:rsid w:val="00A56252"/>
    <w:rsid w:val="00A67851"/>
    <w:rsid w:val="00A70549"/>
    <w:rsid w:val="00A72058"/>
    <w:rsid w:val="00A74FAF"/>
    <w:rsid w:val="00A85DB2"/>
    <w:rsid w:val="00A905F6"/>
    <w:rsid w:val="00A90774"/>
    <w:rsid w:val="00A90A4E"/>
    <w:rsid w:val="00A92C85"/>
    <w:rsid w:val="00A936BE"/>
    <w:rsid w:val="00A9717B"/>
    <w:rsid w:val="00AA0175"/>
    <w:rsid w:val="00AA4C35"/>
    <w:rsid w:val="00AA7180"/>
    <w:rsid w:val="00AB13B0"/>
    <w:rsid w:val="00AC0D6E"/>
    <w:rsid w:val="00AC0DC5"/>
    <w:rsid w:val="00AC13F3"/>
    <w:rsid w:val="00AC1E27"/>
    <w:rsid w:val="00AC2D7E"/>
    <w:rsid w:val="00AC5A58"/>
    <w:rsid w:val="00AC795D"/>
    <w:rsid w:val="00AD042A"/>
    <w:rsid w:val="00AD3353"/>
    <w:rsid w:val="00AD74D7"/>
    <w:rsid w:val="00AE10DF"/>
    <w:rsid w:val="00AE250A"/>
    <w:rsid w:val="00AE73BB"/>
    <w:rsid w:val="00AE7520"/>
    <w:rsid w:val="00AF223D"/>
    <w:rsid w:val="00AF5FCA"/>
    <w:rsid w:val="00AF6AD9"/>
    <w:rsid w:val="00B0256F"/>
    <w:rsid w:val="00B1271E"/>
    <w:rsid w:val="00B12996"/>
    <w:rsid w:val="00B16939"/>
    <w:rsid w:val="00B222C8"/>
    <w:rsid w:val="00B2246F"/>
    <w:rsid w:val="00B2561A"/>
    <w:rsid w:val="00B340B4"/>
    <w:rsid w:val="00B36EDC"/>
    <w:rsid w:val="00B37DA3"/>
    <w:rsid w:val="00B4136C"/>
    <w:rsid w:val="00B41DD1"/>
    <w:rsid w:val="00B44615"/>
    <w:rsid w:val="00B6563A"/>
    <w:rsid w:val="00B66F2B"/>
    <w:rsid w:val="00B67471"/>
    <w:rsid w:val="00B70694"/>
    <w:rsid w:val="00B73D60"/>
    <w:rsid w:val="00B850B5"/>
    <w:rsid w:val="00B8704F"/>
    <w:rsid w:val="00B923E7"/>
    <w:rsid w:val="00B92621"/>
    <w:rsid w:val="00B978C1"/>
    <w:rsid w:val="00BA06BF"/>
    <w:rsid w:val="00BA1302"/>
    <w:rsid w:val="00BA2535"/>
    <w:rsid w:val="00BA2C93"/>
    <w:rsid w:val="00BA6417"/>
    <w:rsid w:val="00BB3343"/>
    <w:rsid w:val="00BB3BEA"/>
    <w:rsid w:val="00BD4D9D"/>
    <w:rsid w:val="00BD5E08"/>
    <w:rsid w:val="00BD6F2E"/>
    <w:rsid w:val="00BF249C"/>
    <w:rsid w:val="00C05861"/>
    <w:rsid w:val="00C06B98"/>
    <w:rsid w:val="00C074A9"/>
    <w:rsid w:val="00C07F72"/>
    <w:rsid w:val="00C12B44"/>
    <w:rsid w:val="00C12E7E"/>
    <w:rsid w:val="00C14C8F"/>
    <w:rsid w:val="00C166BA"/>
    <w:rsid w:val="00C21E71"/>
    <w:rsid w:val="00C23898"/>
    <w:rsid w:val="00C30D9F"/>
    <w:rsid w:val="00C3473F"/>
    <w:rsid w:val="00C44DB4"/>
    <w:rsid w:val="00C5376C"/>
    <w:rsid w:val="00C53F41"/>
    <w:rsid w:val="00C56607"/>
    <w:rsid w:val="00C639B4"/>
    <w:rsid w:val="00C64589"/>
    <w:rsid w:val="00C6644C"/>
    <w:rsid w:val="00C73860"/>
    <w:rsid w:val="00C7392D"/>
    <w:rsid w:val="00C75D95"/>
    <w:rsid w:val="00C77BA6"/>
    <w:rsid w:val="00C852FE"/>
    <w:rsid w:val="00C85916"/>
    <w:rsid w:val="00C90037"/>
    <w:rsid w:val="00C93675"/>
    <w:rsid w:val="00CA287C"/>
    <w:rsid w:val="00CA512E"/>
    <w:rsid w:val="00CB364E"/>
    <w:rsid w:val="00CC14B1"/>
    <w:rsid w:val="00CC41E2"/>
    <w:rsid w:val="00CC6F06"/>
    <w:rsid w:val="00CD093A"/>
    <w:rsid w:val="00CD2BEE"/>
    <w:rsid w:val="00CD4C0A"/>
    <w:rsid w:val="00CE7668"/>
    <w:rsid w:val="00CF15C7"/>
    <w:rsid w:val="00CF2E13"/>
    <w:rsid w:val="00CF3678"/>
    <w:rsid w:val="00D07205"/>
    <w:rsid w:val="00D07F03"/>
    <w:rsid w:val="00D11447"/>
    <w:rsid w:val="00D134D3"/>
    <w:rsid w:val="00D20713"/>
    <w:rsid w:val="00D25E56"/>
    <w:rsid w:val="00D30FB7"/>
    <w:rsid w:val="00D33DBA"/>
    <w:rsid w:val="00D435FF"/>
    <w:rsid w:val="00D44CD9"/>
    <w:rsid w:val="00D51F27"/>
    <w:rsid w:val="00D55555"/>
    <w:rsid w:val="00D561AA"/>
    <w:rsid w:val="00D5688B"/>
    <w:rsid w:val="00D659B3"/>
    <w:rsid w:val="00D66593"/>
    <w:rsid w:val="00D71858"/>
    <w:rsid w:val="00D823D1"/>
    <w:rsid w:val="00D85FA5"/>
    <w:rsid w:val="00D9005B"/>
    <w:rsid w:val="00DA08F4"/>
    <w:rsid w:val="00DA2F15"/>
    <w:rsid w:val="00DA630E"/>
    <w:rsid w:val="00DB1CC1"/>
    <w:rsid w:val="00DB255D"/>
    <w:rsid w:val="00DB4EE1"/>
    <w:rsid w:val="00DB70CE"/>
    <w:rsid w:val="00DC2280"/>
    <w:rsid w:val="00DD0F20"/>
    <w:rsid w:val="00DD4404"/>
    <w:rsid w:val="00DE0A1F"/>
    <w:rsid w:val="00DE3A68"/>
    <w:rsid w:val="00DE41FD"/>
    <w:rsid w:val="00DE74EF"/>
    <w:rsid w:val="00DF7E54"/>
    <w:rsid w:val="00E04B8E"/>
    <w:rsid w:val="00E0632D"/>
    <w:rsid w:val="00E06B50"/>
    <w:rsid w:val="00E13BB0"/>
    <w:rsid w:val="00E14F1F"/>
    <w:rsid w:val="00E168B8"/>
    <w:rsid w:val="00E3244E"/>
    <w:rsid w:val="00E340EC"/>
    <w:rsid w:val="00E3457A"/>
    <w:rsid w:val="00E41185"/>
    <w:rsid w:val="00E450B2"/>
    <w:rsid w:val="00E47156"/>
    <w:rsid w:val="00E54DF2"/>
    <w:rsid w:val="00E649C2"/>
    <w:rsid w:val="00E72445"/>
    <w:rsid w:val="00E74882"/>
    <w:rsid w:val="00E76813"/>
    <w:rsid w:val="00E900FF"/>
    <w:rsid w:val="00E9369E"/>
    <w:rsid w:val="00E97964"/>
    <w:rsid w:val="00E97E72"/>
    <w:rsid w:val="00EA008A"/>
    <w:rsid w:val="00EA18DA"/>
    <w:rsid w:val="00EA71B9"/>
    <w:rsid w:val="00EB01EC"/>
    <w:rsid w:val="00EB08AF"/>
    <w:rsid w:val="00EB4869"/>
    <w:rsid w:val="00EB5846"/>
    <w:rsid w:val="00EC1E46"/>
    <w:rsid w:val="00EC25B3"/>
    <w:rsid w:val="00EC70F1"/>
    <w:rsid w:val="00EC7712"/>
    <w:rsid w:val="00EC7909"/>
    <w:rsid w:val="00ED11B5"/>
    <w:rsid w:val="00ED15A9"/>
    <w:rsid w:val="00ED31FB"/>
    <w:rsid w:val="00ED4A57"/>
    <w:rsid w:val="00EF163D"/>
    <w:rsid w:val="00EF25E9"/>
    <w:rsid w:val="00EF4A17"/>
    <w:rsid w:val="00EF59A8"/>
    <w:rsid w:val="00F109F7"/>
    <w:rsid w:val="00F1582A"/>
    <w:rsid w:val="00F17F22"/>
    <w:rsid w:val="00F257D9"/>
    <w:rsid w:val="00F26467"/>
    <w:rsid w:val="00F30801"/>
    <w:rsid w:val="00F31801"/>
    <w:rsid w:val="00F32613"/>
    <w:rsid w:val="00F3311B"/>
    <w:rsid w:val="00F37149"/>
    <w:rsid w:val="00F37234"/>
    <w:rsid w:val="00F6560E"/>
    <w:rsid w:val="00F719EE"/>
    <w:rsid w:val="00F72BE2"/>
    <w:rsid w:val="00F76A88"/>
    <w:rsid w:val="00F8235E"/>
    <w:rsid w:val="00F84647"/>
    <w:rsid w:val="00F91D8A"/>
    <w:rsid w:val="00F92FAB"/>
    <w:rsid w:val="00F97245"/>
    <w:rsid w:val="00F979B4"/>
    <w:rsid w:val="00FA0467"/>
    <w:rsid w:val="00FA1BC0"/>
    <w:rsid w:val="00FB107A"/>
    <w:rsid w:val="00FB40E9"/>
    <w:rsid w:val="00FC70CB"/>
    <w:rsid w:val="00FD3511"/>
    <w:rsid w:val="00FE0405"/>
    <w:rsid w:val="00FE255F"/>
    <w:rsid w:val="00FE6B2C"/>
    <w:rsid w:val="00FF593B"/>
    <w:rsid w:val="012D1B89"/>
    <w:rsid w:val="0178E4D9"/>
    <w:rsid w:val="022399E9"/>
    <w:rsid w:val="035CBF74"/>
    <w:rsid w:val="04068A87"/>
    <w:rsid w:val="06E5FAB1"/>
    <w:rsid w:val="071757AD"/>
    <w:rsid w:val="078E953E"/>
    <w:rsid w:val="0827DB1B"/>
    <w:rsid w:val="0A87A5B7"/>
    <w:rsid w:val="0B23999A"/>
    <w:rsid w:val="0B3A30B0"/>
    <w:rsid w:val="0CE90BCA"/>
    <w:rsid w:val="11F2FC42"/>
    <w:rsid w:val="1397A91D"/>
    <w:rsid w:val="150FDD4C"/>
    <w:rsid w:val="1533797E"/>
    <w:rsid w:val="15B0920E"/>
    <w:rsid w:val="1694A9A4"/>
    <w:rsid w:val="1735483A"/>
    <w:rsid w:val="190035F8"/>
    <w:rsid w:val="1D88844F"/>
    <w:rsid w:val="20071103"/>
    <w:rsid w:val="2013DEF4"/>
    <w:rsid w:val="225CEFAB"/>
    <w:rsid w:val="226E686E"/>
    <w:rsid w:val="228CD6EF"/>
    <w:rsid w:val="230B16C9"/>
    <w:rsid w:val="250CF886"/>
    <w:rsid w:val="25518ACE"/>
    <w:rsid w:val="25A50991"/>
    <w:rsid w:val="25EA55A3"/>
    <w:rsid w:val="26ED5B2F"/>
    <w:rsid w:val="27862604"/>
    <w:rsid w:val="27B15459"/>
    <w:rsid w:val="27DF7361"/>
    <w:rsid w:val="2921F665"/>
    <w:rsid w:val="29924FFB"/>
    <w:rsid w:val="29C31717"/>
    <w:rsid w:val="2B17256F"/>
    <w:rsid w:val="2B8B88D3"/>
    <w:rsid w:val="2BC8E305"/>
    <w:rsid w:val="2C3D869D"/>
    <w:rsid w:val="2D64D687"/>
    <w:rsid w:val="2EAC5CD3"/>
    <w:rsid w:val="2EBFCF7F"/>
    <w:rsid w:val="2ED35F71"/>
    <w:rsid w:val="2EEB0A09"/>
    <w:rsid w:val="31C0F2B4"/>
    <w:rsid w:val="333B3E0C"/>
    <w:rsid w:val="33877FB6"/>
    <w:rsid w:val="3485E7F2"/>
    <w:rsid w:val="351942BC"/>
    <w:rsid w:val="353D91EF"/>
    <w:rsid w:val="36C3DA9E"/>
    <w:rsid w:val="37216EFE"/>
    <w:rsid w:val="37D0130C"/>
    <w:rsid w:val="38939D82"/>
    <w:rsid w:val="39411A9C"/>
    <w:rsid w:val="3CB84EE0"/>
    <w:rsid w:val="3D173F05"/>
    <w:rsid w:val="3D62862B"/>
    <w:rsid w:val="3FA65F94"/>
    <w:rsid w:val="402E7431"/>
    <w:rsid w:val="403CAF76"/>
    <w:rsid w:val="42790293"/>
    <w:rsid w:val="4314ADBE"/>
    <w:rsid w:val="43831144"/>
    <w:rsid w:val="44AD12F3"/>
    <w:rsid w:val="45486061"/>
    <w:rsid w:val="47BD8491"/>
    <w:rsid w:val="48D0E093"/>
    <w:rsid w:val="4A7F1D9C"/>
    <w:rsid w:val="4BA3D542"/>
    <w:rsid w:val="4BC7A96C"/>
    <w:rsid w:val="4DAAE019"/>
    <w:rsid w:val="50FE830A"/>
    <w:rsid w:val="514959AD"/>
    <w:rsid w:val="5157836C"/>
    <w:rsid w:val="51749437"/>
    <w:rsid w:val="5192ABA3"/>
    <w:rsid w:val="519CC9FE"/>
    <w:rsid w:val="546BF42C"/>
    <w:rsid w:val="5639EDED"/>
    <w:rsid w:val="5A09C299"/>
    <w:rsid w:val="5B9EF096"/>
    <w:rsid w:val="5BA3A59B"/>
    <w:rsid w:val="5CCC976F"/>
    <w:rsid w:val="5D6C6EDB"/>
    <w:rsid w:val="5DA50CAD"/>
    <w:rsid w:val="5DC8B7C1"/>
    <w:rsid w:val="5E410512"/>
    <w:rsid w:val="5E7CEC2D"/>
    <w:rsid w:val="5F800623"/>
    <w:rsid w:val="6035FEC0"/>
    <w:rsid w:val="60D7E6B0"/>
    <w:rsid w:val="6116A5D0"/>
    <w:rsid w:val="6126FACF"/>
    <w:rsid w:val="6178A5D4"/>
    <w:rsid w:val="621CC2DD"/>
    <w:rsid w:val="621E23FC"/>
    <w:rsid w:val="62A411B1"/>
    <w:rsid w:val="63147635"/>
    <w:rsid w:val="6778602F"/>
    <w:rsid w:val="68A2942C"/>
    <w:rsid w:val="68E49A3D"/>
    <w:rsid w:val="6969F8F6"/>
    <w:rsid w:val="699E4EE4"/>
    <w:rsid w:val="6A382F57"/>
    <w:rsid w:val="6A547A48"/>
    <w:rsid w:val="6AAC628B"/>
    <w:rsid w:val="6B065FBD"/>
    <w:rsid w:val="6B32822C"/>
    <w:rsid w:val="6BCEACBB"/>
    <w:rsid w:val="6C27787E"/>
    <w:rsid w:val="6D9067D1"/>
    <w:rsid w:val="6E8F988C"/>
    <w:rsid w:val="6F1F43BB"/>
    <w:rsid w:val="6FB42751"/>
    <w:rsid w:val="6FE3DE84"/>
    <w:rsid w:val="71D0521B"/>
    <w:rsid w:val="74577F12"/>
    <w:rsid w:val="75B3276F"/>
    <w:rsid w:val="76ADDC90"/>
    <w:rsid w:val="79134C0A"/>
    <w:rsid w:val="7986D816"/>
    <w:rsid w:val="7A8221B4"/>
    <w:rsid w:val="7BC0316A"/>
    <w:rsid w:val="7DD37999"/>
    <w:rsid w:val="7EC4D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F4E54"/>
  <w15:docId w15:val="{FC168678-2FD6-4B3E-85A4-DB481798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20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aliases w:val="H/ing1 - G22"/>
    <w:basedOn w:val="Normal"/>
    <w:next w:val="Normal"/>
    <w:link w:val="Heading1Char"/>
    <w:uiPriority w:val="9"/>
    <w:qFormat/>
    <w:rsid w:val="001C5320"/>
    <w:pPr>
      <w:keepNext/>
      <w:keepLines/>
      <w:spacing w:after="240"/>
      <w:outlineLvl w:val="0"/>
    </w:pPr>
    <w:rPr>
      <w:rFonts w:ascii="Georgia" w:eastAsiaTheme="majorEastAsia" w:hAnsi="Georgia" w:cstheme="majorBidi"/>
      <w:b/>
      <w:bCs/>
      <w:color w:val="070078"/>
      <w:sz w:val="44"/>
      <w:szCs w:val="28"/>
    </w:rPr>
  </w:style>
  <w:style w:type="paragraph" w:styleId="Heading2">
    <w:name w:val="heading 2"/>
    <w:aliases w:val="H/ing2 - G18"/>
    <w:basedOn w:val="Normal"/>
    <w:link w:val="Heading2Char"/>
    <w:uiPriority w:val="9"/>
    <w:qFormat/>
    <w:rsid w:val="001C5320"/>
    <w:pPr>
      <w:outlineLvl w:val="1"/>
    </w:pPr>
    <w:rPr>
      <w:rFonts w:ascii="Georgia" w:hAnsi="Georgia" w:cs="Arial"/>
      <w:bCs/>
      <w:color w:val="070078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9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B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A1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20713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6D0"/>
    <w:rPr>
      <w:color w:val="0000FF" w:themeColor="hyperlink"/>
      <w:u w:val="single"/>
    </w:rPr>
  </w:style>
  <w:style w:type="character" w:customStyle="1" w:styleId="Heading2Char">
    <w:name w:val="Heading 2 Char"/>
    <w:aliases w:val="H/ing2 - G18 Char"/>
    <w:basedOn w:val="DefaultParagraphFont"/>
    <w:link w:val="Heading2"/>
    <w:uiPriority w:val="9"/>
    <w:rsid w:val="001C5320"/>
    <w:rPr>
      <w:rFonts w:ascii="Georgia" w:eastAsia="Times New Roman" w:hAnsi="Georgia" w:cs="Arial"/>
      <w:bCs/>
      <w:color w:val="070078"/>
      <w:sz w:val="36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E44E5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160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37BE6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0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6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6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6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52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2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52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2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H/ing1 - G22 Char"/>
    <w:basedOn w:val="DefaultParagraphFont"/>
    <w:link w:val="Heading1"/>
    <w:uiPriority w:val="9"/>
    <w:rsid w:val="001C5320"/>
    <w:rPr>
      <w:rFonts w:ascii="Georgia" w:eastAsiaTheme="majorEastAsia" w:hAnsi="Georgia" w:cstheme="majorBidi"/>
      <w:b/>
      <w:bCs/>
      <w:color w:val="070078"/>
      <w:sz w:val="44"/>
      <w:szCs w:val="28"/>
    </w:rPr>
  </w:style>
  <w:style w:type="paragraph" w:styleId="BodyText2">
    <w:name w:val="Body Text 2"/>
    <w:basedOn w:val="Normal"/>
    <w:link w:val="BodyText2Char"/>
    <w:rsid w:val="00555F83"/>
    <w:pPr>
      <w:tabs>
        <w:tab w:val="left" w:pos="0"/>
      </w:tabs>
      <w:spacing w:before="60"/>
      <w:ind w:left="567"/>
      <w:jc w:val="center"/>
    </w:pPr>
    <w:rPr>
      <w:rFonts w:ascii="Arial" w:hAnsi="Arial" w:cs="Arial"/>
      <w:sz w:val="24"/>
    </w:rPr>
  </w:style>
  <w:style w:type="character" w:customStyle="1" w:styleId="BodyText2Char">
    <w:name w:val="Body Text 2 Char"/>
    <w:basedOn w:val="DefaultParagraphFont"/>
    <w:link w:val="BodyText2"/>
    <w:rsid w:val="00555F83"/>
    <w:rPr>
      <w:rFonts w:eastAsia="Times New Roman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A24B5D"/>
    <w:rPr>
      <w:b/>
      <w:bCs/>
    </w:rPr>
  </w:style>
  <w:style w:type="character" w:customStyle="1" w:styleId="cf01">
    <w:name w:val="cf01"/>
    <w:basedOn w:val="DefaultParagraphFont"/>
    <w:rsid w:val="00D44C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7993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4429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  <c:pt idx="4">
                  <c:v>5th Qtr</c:v>
                </c:pt>
                <c:pt idx="5">
                  <c:v>6th Qtr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</c:v>
                </c:pt>
                <c:pt idx="1">
                  <c:v>10</c:v>
                </c:pt>
                <c:pt idx="2">
                  <c:v>30</c:v>
                </c:pt>
                <c:pt idx="3">
                  <c:v>10</c:v>
                </c:pt>
                <c:pt idx="4">
                  <c:v>20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43-4B28-B03F-277035F45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d3a5a-0da0-42a3-b890-77f62e983837">
      <Terms xmlns="http://schemas.microsoft.com/office/infopath/2007/PartnerControls"/>
    </lcf76f155ced4ddcb4097134ff3c332f>
    <TaxCatchAll xmlns="9e48ce3c-0291-4168-997c-a5fdc2cb0a21" xsi:nil="true"/>
    <MediaLengthInSeconds xmlns="49dd3a5a-0da0-42a3-b890-77f62e9838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67A38F6773145AC59637606094142" ma:contentTypeVersion="18" ma:contentTypeDescription="Create a new document." ma:contentTypeScope="" ma:versionID="a5c71d272dc0a1237b20e383a7b46f70">
  <xsd:schema xmlns:xsd="http://www.w3.org/2001/XMLSchema" xmlns:xs="http://www.w3.org/2001/XMLSchema" xmlns:p="http://schemas.microsoft.com/office/2006/metadata/properties" xmlns:ns2="9e48ce3c-0291-4168-997c-a5fdc2cb0a21" xmlns:ns3="49dd3a5a-0da0-42a3-b890-77f62e983837" targetNamespace="http://schemas.microsoft.com/office/2006/metadata/properties" ma:root="true" ma:fieldsID="a31416366b5d457b7f7750cc0d24eaa8" ns2:_="" ns3:_="">
    <xsd:import namespace="9e48ce3c-0291-4168-997c-a5fdc2cb0a21"/>
    <xsd:import namespace="49dd3a5a-0da0-42a3-b890-77f62e983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TaxCatchAll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8ce3c-0291-4168-997c-a5fdc2cb0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54cc0b-d5b1-46af-91c1-8fb3f4dc56f2}" ma:internalName="TaxCatchAll" ma:showField="CatchAllData" ma:web="9e48ce3c-0291-4168-997c-a5fdc2cb0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3a5a-0da0-42a3-b890-77f62e98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fa8b13-d808-4113-8844-3e4b94baba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DDA7E-119F-4D5E-94FC-335C346C809F}">
  <ds:schemaRefs>
    <ds:schemaRef ds:uri="http://schemas.microsoft.com/office/2006/metadata/properties"/>
    <ds:schemaRef ds:uri="http://schemas.microsoft.com/office/infopath/2007/PartnerControls"/>
    <ds:schemaRef ds:uri="49dd3a5a-0da0-42a3-b890-77f62e983837"/>
    <ds:schemaRef ds:uri="9e48ce3c-0291-4168-997c-a5fdc2cb0a21"/>
  </ds:schemaRefs>
</ds:datastoreItem>
</file>

<file path=customXml/itemProps2.xml><?xml version="1.0" encoding="utf-8"?>
<ds:datastoreItem xmlns:ds="http://schemas.openxmlformats.org/officeDocument/2006/customXml" ds:itemID="{4433A52B-B775-4A23-96EA-75EF60C03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8ce3c-0291-4168-997c-a5fdc2cb0a21"/>
    <ds:schemaRef ds:uri="49dd3a5a-0da0-42a3-b890-77f62e983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3F986-45AA-41C6-826A-3F7B6CFCA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A3416-C65C-4DAA-A9A6-92E57120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1322</Words>
  <Characters>7539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Ines</dc:creator>
  <cp:keywords/>
  <cp:lastModifiedBy>Yvonne Radley</cp:lastModifiedBy>
  <cp:revision>34</cp:revision>
  <cp:lastPrinted>2022-06-09T11:25:00Z</cp:lastPrinted>
  <dcterms:created xsi:type="dcterms:W3CDTF">2019-06-06T15:09:00Z</dcterms:created>
  <dcterms:modified xsi:type="dcterms:W3CDTF">2022-12-08T11:15:00Z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0x010100D0B67A38F6773145AC59637606094142</vt:lpwstr>
  </property>
  <property fmtid="{D5CDD505-2E9C-101B-9397-08002B2CF9AE}" pid="3" name="AuthorIds_UIVersion_512">
    <vt:lpwstr>20</vt:lpwstr>
  </property>
  <property fmtid="{D5CDD505-2E9C-101B-9397-08002B2CF9AE}" pid="4" name="Order">
    <vt:r8>26100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